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34586" w14:textId="77777777" w:rsidR="0025657F" w:rsidRDefault="0025657F" w:rsidP="0025657F">
      <w:pPr>
        <w:pStyle w:val="1"/>
        <w:widowControl/>
        <w:spacing w:beforeAutospacing="0" w:afterAutospacing="0" w:line="288" w:lineRule="auto"/>
        <w:rPr>
          <w:rFonts w:ascii="隶书" w:eastAsia="隶书" w:hAnsi="隶书" w:cs="隶书" w:hint="default"/>
          <w:sz w:val="52"/>
          <w:szCs w:val="52"/>
        </w:rPr>
      </w:pPr>
    </w:p>
    <w:p w14:paraId="120EF748" w14:textId="77777777" w:rsidR="0025657F" w:rsidRDefault="0025657F" w:rsidP="0025657F">
      <w:pPr>
        <w:pStyle w:val="1"/>
        <w:widowControl/>
        <w:spacing w:beforeAutospacing="0" w:afterAutospacing="0" w:line="288" w:lineRule="auto"/>
        <w:rPr>
          <w:rFonts w:ascii="隶书" w:eastAsia="隶书" w:hAnsi="隶书" w:cs="隶书" w:hint="default"/>
          <w:sz w:val="52"/>
          <w:szCs w:val="52"/>
        </w:rPr>
      </w:pPr>
    </w:p>
    <w:p w14:paraId="63313136" w14:textId="77777777" w:rsidR="0025657F" w:rsidRDefault="0025657F" w:rsidP="0025657F">
      <w:pPr>
        <w:pStyle w:val="1"/>
        <w:widowControl/>
        <w:spacing w:beforeAutospacing="0" w:afterAutospacing="0" w:line="288" w:lineRule="auto"/>
        <w:jc w:val="center"/>
        <w:rPr>
          <w:rFonts w:ascii="隶书" w:eastAsia="隶书" w:hAnsi="隶书" w:cs="隶书" w:hint="default"/>
          <w:sz w:val="52"/>
          <w:szCs w:val="52"/>
        </w:rPr>
      </w:pPr>
      <w:r>
        <w:rPr>
          <w:rFonts w:ascii="隶书" w:eastAsia="隶书" w:hAnsi="隶书" w:cs="隶书"/>
          <w:sz w:val="52"/>
          <w:szCs w:val="52"/>
        </w:rPr>
        <w:t>知识产权法专题案例</w:t>
      </w:r>
    </w:p>
    <w:p w14:paraId="7139DD53" w14:textId="77777777" w:rsidR="0025657F" w:rsidRPr="0025657F" w:rsidRDefault="0025657F" w:rsidP="0025657F">
      <w:pPr>
        <w:pStyle w:val="1"/>
        <w:widowControl/>
        <w:spacing w:beforeAutospacing="0" w:afterAutospacing="0" w:line="288" w:lineRule="auto"/>
        <w:jc w:val="center"/>
        <w:rPr>
          <w:rFonts w:ascii="隶书" w:eastAsia="隶书" w:hAnsi="隶书" w:cs="隶书" w:hint="default"/>
          <w:sz w:val="52"/>
          <w:szCs w:val="52"/>
        </w:rPr>
      </w:pPr>
      <w:r>
        <w:rPr>
          <w:rFonts w:ascii="隶书" w:eastAsia="隶书" w:hAnsi="隶书" w:cs="隶书"/>
          <w:sz w:val="32"/>
          <w:szCs w:val="32"/>
        </w:rPr>
        <w:t>舒晓庆</w:t>
      </w:r>
    </w:p>
    <w:p w14:paraId="53ECAAE5" w14:textId="77777777" w:rsidR="0025657F" w:rsidRDefault="0025657F" w:rsidP="0025657F">
      <w:pPr>
        <w:rPr>
          <w:rFonts w:ascii="隶书" w:eastAsia="隶书" w:hAnsi="隶书" w:cs="隶书"/>
          <w:b/>
          <w:sz w:val="32"/>
          <w:szCs w:val="32"/>
        </w:rPr>
      </w:pPr>
    </w:p>
    <w:p w14:paraId="3964E2D7" w14:textId="77777777" w:rsidR="0025657F" w:rsidRDefault="0025657F" w:rsidP="0025657F">
      <w:pPr>
        <w:rPr>
          <w:rFonts w:ascii="隶书" w:eastAsia="隶书" w:hAnsi="隶书" w:cs="隶书"/>
          <w:b/>
          <w:sz w:val="32"/>
          <w:szCs w:val="32"/>
        </w:rPr>
      </w:pPr>
    </w:p>
    <w:p w14:paraId="6E5F2F2A" w14:textId="77777777" w:rsidR="0025657F" w:rsidRDefault="0025657F" w:rsidP="0025657F">
      <w:pPr>
        <w:rPr>
          <w:rFonts w:ascii="隶书" w:eastAsia="隶书" w:hAnsi="隶书" w:cs="隶书"/>
          <w:b/>
          <w:sz w:val="32"/>
          <w:szCs w:val="32"/>
        </w:rPr>
      </w:pPr>
    </w:p>
    <w:p w14:paraId="54A14F06" w14:textId="77777777" w:rsidR="0025657F" w:rsidRDefault="0025657F" w:rsidP="0025657F">
      <w:pPr>
        <w:rPr>
          <w:rFonts w:ascii="隶书" w:eastAsia="隶书" w:hAnsi="隶书" w:cs="隶书"/>
          <w:b/>
          <w:sz w:val="32"/>
          <w:szCs w:val="32"/>
        </w:rPr>
      </w:pPr>
    </w:p>
    <w:p w14:paraId="4B618141" w14:textId="77777777" w:rsidR="0025657F" w:rsidRDefault="0025657F" w:rsidP="0025657F">
      <w:pPr>
        <w:rPr>
          <w:rFonts w:ascii="隶书" w:eastAsia="隶书" w:hAnsi="隶书" w:cs="隶书"/>
          <w:b/>
          <w:sz w:val="32"/>
          <w:szCs w:val="32"/>
        </w:rPr>
      </w:pPr>
    </w:p>
    <w:p w14:paraId="76A87FEA" w14:textId="77777777" w:rsidR="0025657F" w:rsidRDefault="0025657F" w:rsidP="0025657F">
      <w:pPr>
        <w:rPr>
          <w:rFonts w:ascii="隶书" w:eastAsia="隶书" w:hAnsi="隶书" w:cs="隶书"/>
          <w:b/>
          <w:sz w:val="32"/>
          <w:szCs w:val="32"/>
        </w:rPr>
      </w:pPr>
    </w:p>
    <w:p w14:paraId="39402407" w14:textId="77777777" w:rsidR="0025657F" w:rsidRDefault="0025657F" w:rsidP="0025657F">
      <w:pPr>
        <w:rPr>
          <w:rFonts w:ascii="隶书" w:eastAsia="隶书" w:hAnsi="隶书" w:cs="隶书"/>
          <w:b/>
          <w:sz w:val="32"/>
          <w:szCs w:val="32"/>
        </w:rPr>
      </w:pPr>
    </w:p>
    <w:p w14:paraId="6CB2E94C" w14:textId="77777777" w:rsidR="0025657F" w:rsidRDefault="0025657F" w:rsidP="0025657F">
      <w:pPr>
        <w:rPr>
          <w:rFonts w:ascii="隶书" w:eastAsia="隶书" w:hAnsi="隶书" w:cs="隶书"/>
          <w:b/>
          <w:sz w:val="32"/>
          <w:szCs w:val="32"/>
        </w:rPr>
      </w:pPr>
    </w:p>
    <w:p w14:paraId="26ACF0C3" w14:textId="77777777" w:rsidR="0025657F" w:rsidRDefault="0025657F" w:rsidP="0025657F">
      <w:pPr>
        <w:rPr>
          <w:rFonts w:ascii="隶书" w:eastAsia="隶书" w:hAnsi="隶书" w:cs="隶书"/>
          <w:b/>
          <w:sz w:val="32"/>
          <w:szCs w:val="32"/>
        </w:rPr>
      </w:pPr>
    </w:p>
    <w:p w14:paraId="539D2EE6" w14:textId="77777777" w:rsidR="0025657F" w:rsidRDefault="0025657F" w:rsidP="0025657F">
      <w:pPr>
        <w:rPr>
          <w:rFonts w:ascii="隶书" w:eastAsia="隶书" w:hAnsi="隶书" w:cs="隶书"/>
          <w:b/>
          <w:sz w:val="32"/>
          <w:szCs w:val="32"/>
        </w:rPr>
      </w:pPr>
    </w:p>
    <w:p w14:paraId="501D0106" w14:textId="77777777" w:rsidR="0025657F" w:rsidRDefault="0025657F" w:rsidP="0025657F">
      <w:pPr>
        <w:rPr>
          <w:rFonts w:ascii="隶书" w:eastAsia="隶书" w:hAnsi="隶书" w:cs="隶书"/>
          <w:b/>
          <w:sz w:val="32"/>
          <w:szCs w:val="32"/>
        </w:rPr>
      </w:pPr>
    </w:p>
    <w:p w14:paraId="03BD2A5C" w14:textId="77777777" w:rsidR="0025657F" w:rsidRDefault="0025657F" w:rsidP="0025657F">
      <w:pPr>
        <w:rPr>
          <w:rFonts w:ascii="隶书" w:eastAsia="隶书" w:hAnsi="隶书" w:cs="隶书"/>
          <w:b/>
          <w:sz w:val="32"/>
          <w:szCs w:val="32"/>
        </w:rPr>
      </w:pPr>
    </w:p>
    <w:p w14:paraId="0B0EC379" w14:textId="77777777" w:rsidR="0025657F" w:rsidRDefault="0025657F" w:rsidP="0025657F">
      <w:pPr>
        <w:rPr>
          <w:rFonts w:ascii="隶书" w:eastAsia="隶书" w:hAnsi="隶书" w:cs="隶书"/>
          <w:b/>
          <w:sz w:val="32"/>
          <w:szCs w:val="32"/>
        </w:rPr>
      </w:pPr>
    </w:p>
    <w:p w14:paraId="506DA756" w14:textId="77777777" w:rsidR="0025657F" w:rsidRDefault="0025657F" w:rsidP="0025657F">
      <w:pPr>
        <w:rPr>
          <w:rFonts w:ascii="隶书" w:eastAsia="隶书" w:hAnsi="隶书" w:cs="隶书"/>
          <w:b/>
          <w:sz w:val="32"/>
          <w:szCs w:val="32"/>
        </w:rPr>
      </w:pPr>
    </w:p>
    <w:p w14:paraId="19B978CB" w14:textId="4A7ADAE3" w:rsidR="0025657F" w:rsidRDefault="0025657F" w:rsidP="0025657F">
      <w:pPr>
        <w:jc w:val="center"/>
        <w:rPr>
          <w:rFonts w:ascii="隶书" w:eastAsia="隶书" w:hAnsi="隶书" w:cs="隶书"/>
          <w:b/>
          <w:sz w:val="32"/>
          <w:szCs w:val="32"/>
        </w:rPr>
      </w:pPr>
      <w:r>
        <w:rPr>
          <w:rFonts w:ascii="隶书" w:eastAsia="隶书" w:hAnsi="隶书" w:cs="隶书" w:hint="eastAsia"/>
          <w:b/>
          <w:sz w:val="32"/>
          <w:szCs w:val="32"/>
        </w:rPr>
        <w:t>二零一</w:t>
      </w:r>
      <w:r w:rsidR="00F3073A">
        <w:rPr>
          <w:rFonts w:ascii="隶书" w:eastAsia="隶书" w:hAnsi="隶书" w:cs="隶书" w:hint="eastAsia"/>
          <w:b/>
          <w:sz w:val="32"/>
          <w:szCs w:val="32"/>
        </w:rPr>
        <w:t>九</w:t>
      </w:r>
      <w:r>
        <w:rPr>
          <w:rFonts w:ascii="隶书" w:eastAsia="隶书" w:hAnsi="隶书" w:cs="隶书" w:hint="eastAsia"/>
          <w:b/>
          <w:sz w:val="32"/>
          <w:szCs w:val="32"/>
        </w:rPr>
        <w:t>年</w:t>
      </w:r>
      <w:r w:rsidR="00F3073A">
        <w:rPr>
          <w:rFonts w:ascii="隶书" w:eastAsia="隶书" w:hAnsi="隶书" w:cs="隶书" w:hint="eastAsia"/>
          <w:b/>
          <w:sz w:val="32"/>
          <w:szCs w:val="32"/>
        </w:rPr>
        <w:t>八</w:t>
      </w:r>
      <w:r>
        <w:rPr>
          <w:rFonts w:ascii="隶书" w:eastAsia="隶书" w:hAnsi="隶书" w:cs="隶书" w:hint="eastAsia"/>
          <w:b/>
          <w:sz w:val="32"/>
          <w:szCs w:val="32"/>
        </w:rPr>
        <w:t>月</w:t>
      </w:r>
    </w:p>
    <w:p w14:paraId="7B5BC275" w14:textId="662C2249" w:rsidR="00F3073A" w:rsidRDefault="00F3073A">
      <w:pPr>
        <w:widowControl/>
        <w:jc w:val="left"/>
        <w:rPr>
          <w:rFonts w:ascii="黑体" w:eastAsia="黑体" w:hAnsi="黑体" w:cs="黑体"/>
          <w:b/>
          <w:kern w:val="44"/>
          <w:sz w:val="32"/>
          <w:szCs w:val="32"/>
        </w:rPr>
      </w:pPr>
      <w:r>
        <w:rPr>
          <w:rFonts w:ascii="黑体" w:eastAsia="黑体" w:hAnsi="黑体" w:cs="黑体"/>
          <w:sz w:val="32"/>
          <w:szCs w:val="32"/>
        </w:rPr>
        <w:br w:type="page"/>
      </w:r>
    </w:p>
    <w:p w14:paraId="7ACB0494" w14:textId="6F69B52F" w:rsidR="0025657F" w:rsidRPr="006C4D73" w:rsidRDefault="0025657F" w:rsidP="006C4D73">
      <w:pPr>
        <w:spacing w:line="300" w:lineRule="auto"/>
        <w:jc w:val="center"/>
        <w:rPr>
          <w:rFonts w:ascii="宋体" w:eastAsia="宋体" w:hAnsi="宋体"/>
          <w:sz w:val="36"/>
          <w:szCs w:val="36"/>
        </w:rPr>
      </w:pPr>
      <w:r w:rsidRPr="006C4D73">
        <w:rPr>
          <w:rFonts w:ascii="宋体" w:eastAsia="宋体" w:hAnsi="宋体" w:hint="eastAsia"/>
          <w:sz w:val="36"/>
          <w:szCs w:val="36"/>
        </w:rPr>
        <w:lastRenderedPageBreak/>
        <w:t>目</w:t>
      </w:r>
      <w:r w:rsidR="006C4D73">
        <w:rPr>
          <w:rFonts w:ascii="宋体" w:eastAsia="宋体" w:hAnsi="宋体" w:hint="eastAsia"/>
          <w:sz w:val="36"/>
          <w:szCs w:val="36"/>
        </w:rPr>
        <w:t xml:space="preserve"> </w:t>
      </w:r>
      <w:r w:rsidR="006C4D73">
        <w:rPr>
          <w:rFonts w:ascii="宋体" w:eastAsia="宋体" w:hAnsi="宋体"/>
          <w:sz w:val="36"/>
          <w:szCs w:val="36"/>
        </w:rPr>
        <w:t xml:space="preserve"> </w:t>
      </w:r>
      <w:r w:rsidRPr="006C4D73">
        <w:rPr>
          <w:rFonts w:ascii="宋体" w:eastAsia="宋体" w:hAnsi="宋体" w:hint="eastAsia"/>
          <w:sz w:val="36"/>
          <w:szCs w:val="36"/>
        </w:rPr>
        <w:t>录</w:t>
      </w:r>
    </w:p>
    <w:p w14:paraId="597BA4BD" w14:textId="4558BD24" w:rsidR="0025657F" w:rsidRPr="006C4D73" w:rsidRDefault="0025657F" w:rsidP="00857B50">
      <w:pPr>
        <w:spacing w:line="300" w:lineRule="auto"/>
        <w:rPr>
          <w:rFonts w:ascii="宋体" w:eastAsia="宋体" w:hAnsi="宋体"/>
          <w:b/>
          <w:bCs/>
          <w:sz w:val="24"/>
        </w:rPr>
      </w:pPr>
      <w:r w:rsidRPr="006C4D73">
        <w:rPr>
          <w:rFonts w:ascii="宋体" w:eastAsia="宋体" w:hAnsi="宋体" w:hint="eastAsia"/>
          <w:b/>
          <w:bCs/>
          <w:sz w:val="24"/>
        </w:rPr>
        <w:t>第一章  著作权</w:t>
      </w:r>
      <w:r w:rsidR="006C4D73">
        <w:rPr>
          <w:rFonts w:ascii="宋体" w:eastAsia="宋体" w:hAnsi="宋体" w:hint="eastAsia"/>
          <w:b/>
          <w:bCs/>
          <w:sz w:val="24"/>
        </w:rPr>
        <w:t>领域</w:t>
      </w:r>
      <w:r w:rsidRPr="006C4D73">
        <w:rPr>
          <w:rFonts w:ascii="宋体" w:eastAsia="宋体" w:hAnsi="宋体" w:hint="eastAsia"/>
          <w:b/>
          <w:bCs/>
          <w:sz w:val="24"/>
        </w:rPr>
        <w:t>纠纷</w:t>
      </w:r>
    </w:p>
    <w:p w14:paraId="1A485A46" w14:textId="5A649E3F" w:rsidR="006C4D73" w:rsidRDefault="006C4D73" w:rsidP="00857B50">
      <w:pPr>
        <w:spacing w:line="300" w:lineRule="auto"/>
        <w:rPr>
          <w:rFonts w:ascii="宋体" w:eastAsia="宋体" w:hAnsi="宋体"/>
          <w:sz w:val="24"/>
        </w:rPr>
      </w:pPr>
      <w:r>
        <w:rPr>
          <w:rFonts w:ascii="宋体" w:eastAsia="宋体" w:hAnsi="宋体" w:hint="eastAsia"/>
          <w:sz w:val="24"/>
        </w:rPr>
        <w:t>案例1</w:t>
      </w:r>
    </w:p>
    <w:p w14:paraId="6117C87A" w14:textId="34824F83" w:rsidR="006C4D73" w:rsidRDefault="006C4D73" w:rsidP="00857B50">
      <w:pPr>
        <w:spacing w:line="300" w:lineRule="auto"/>
        <w:rPr>
          <w:rFonts w:ascii="宋体" w:eastAsia="宋体" w:hAnsi="宋体"/>
          <w:sz w:val="24"/>
        </w:rPr>
      </w:pPr>
      <w:r>
        <w:rPr>
          <w:rFonts w:ascii="宋体" w:eastAsia="宋体" w:hAnsi="宋体" w:hint="eastAsia"/>
          <w:sz w:val="24"/>
        </w:rPr>
        <w:t>案例2</w:t>
      </w:r>
    </w:p>
    <w:p w14:paraId="06311C86" w14:textId="39D4334A" w:rsidR="006C4D73" w:rsidRDefault="006C4D73" w:rsidP="00857B50">
      <w:pPr>
        <w:spacing w:line="300" w:lineRule="auto"/>
        <w:rPr>
          <w:rFonts w:ascii="宋体" w:eastAsia="宋体" w:hAnsi="宋体"/>
          <w:sz w:val="24"/>
        </w:rPr>
      </w:pPr>
      <w:r>
        <w:rPr>
          <w:rFonts w:ascii="宋体" w:eastAsia="宋体" w:hAnsi="宋体" w:hint="eastAsia"/>
          <w:sz w:val="24"/>
        </w:rPr>
        <w:t>案例3</w:t>
      </w:r>
    </w:p>
    <w:p w14:paraId="1CC06751" w14:textId="1B208C13" w:rsidR="006C4D73" w:rsidRDefault="006C4D73" w:rsidP="00857B50">
      <w:pPr>
        <w:spacing w:line="300" w:lineRule="auto"/>
        <w:rPr>
          <w:rFonts w:ascii="宋体" w:eastAsia="宋体" w:hAnsi="宋体"/>
          <w:sz w:val="24"/>
        </w:rPr>
      </w:pPr>
      <w:r>
        <w:rPr>
          <w:rFonts w:ascii="宋体" w:eastAsia="宋体" w:hAnsi="宋体" w:hint="eastAsia"/>
          <w:sz w:val="24"/>
        </w:rPr>
        <w:t>案例4</w:t>
      </w:r>
    </w:p>
    <w:p w14:paraId="11350281" w14:textId="5AAC0DC6" w:rsidR="006C4D73" w:rsidRDefault="006C4D73" w:rsidP="00857B50">
      <w:pPr>
        <w:spacing w:line="300" w:lineRule="auto"/>
        <w:rPr>
          <w:rFonts w:ascii="宋体" w:eastAsia="宋体" w:hAnsi="宋体" w:hint="eastAsia"/>
          <w:sz w:val="24"/>
        </w:rPr>
      </w:pPr>
      <w:r>
        <w:rPr>
          <w:rFonts w:ascii="宋体" w:eastAsia="宋体" w:hAnsi="宋体" w:hint="eastAsia"/>
          <w:sz w:val="24"/>
        </w:rPr>
        <w:t>案例5</w:t>
      </w:r>
    </w:p>
    <w:p w14:paraId="21DC8BD1" w14:textId="15995BD8" w:rsidR="006C4D73" w:rsidRPr="006C4D73" w:rsidRDefault="006C4D73" w:rsidP="00857B50">
      <w:pPr>
        <w:spacing w:line="300" w:lineRule="auto"/>
        <w:rPr>
          <w:rFonts w:ascii="宋体" w:eastAsia="宋体" w:hAnsi="宋体"/>
          <w:b/>
          <w:bCs/>
          <w:sz w:val="24"/>
        </w:rPr>
      </w:pPr>
      <w:r w:rsidRPr="006C4D73">
        <w:rPr>
          <w:rFonts w:ascii="宋体" w:eastAsia="宋体" w:hAnsi="宋体" w:hint="eastAsia"/>
          <w:b/>
          <w:bCs/>
          <w:sz w:val="24"/>
        </w:rPr>
        <w:t>第</w:t>
      </w:r>
      <w:r w:rsidRPr="006C4D73">
        <w:rPr>
          <w:rFonts w:ascii="宋体" w:eastAsia="宋体" w:hAnsi="宋体" w:hint="eastAsia"/>
          <w:b/>
          <w:bCs/>
          <w:sz w:val="24"/>
        </w:rPr>
        <w:t>二</w:t>
      </w:r>
      <w:r w:rsidRPr="006C4D73">
        <w:rPr>
          <w:rFonts w:ascii="宋体" w:eastAsia="宋体" w:hAnsi="宋体" w:hint="eastAsia"/>
          <w:b/>
          <w:bCs/>
          <w:sz w:val="24"/>
        </w:rPr>
        <w:t xml:space="preserve">章 </w:t>
      </w:r>
      <w:r w:rsidRPr="006C4D73">
        <w:rPr>
          <w:rFonts w:ascii="宋体" w:eastAsia="宋体" w:hAnsi="宋体"/>
          <w:b/>
          <w:bCs/>
          <w:sz w:val="24"/>
        </w:rPr>
        <w:t xml:space="preserve"> </w:t>
      </w:r>
      <w:r w:rsidRPr="006C4D73">
        <w:rPr>
          <w:rFonts w:ascii="宋体" w:eastAsia="宋体" w:hAnsi="宋体" w:hint="eastAsia"/>
          <w:b/>
          <w:bCs/>
          <w:sz w:val="24"/>
        </w:rPr>
        <w:t>不正当竞争纠纷</w:t>
      </w:r>
    </w:p>
    <w:p w14:paraId="37652B10" w14:textId="4AAA7DCF" w:rsidR="006C4D73" w:rsidRDefault="006C4D73" w:rsidP="00857B50">
      <w:pPr>
        <w:spacing w:line="300" w:lineRule="auto"/>
        <w:rPr>
          <w:rFonts w:ascii="宋体" w:eastAsia="宋体" w:hAnsi="宋体"/>
          <w:sz w:val="24"/>
        </w:rPr>
      </w:pPr>
      <w:r>
        <w:rPr>
          <w:rFonts w:ascii="宋体" w:eastAsia="宋体" w:hAnsi="宋体" w:hint="eastAsia"/>
          <w:sz w:val="24"/>
        </w:rPr>
        <w:t>案例6</w:t>
      </w:r>
    </w:p>
    <w:p w14:paraId="09A93DED" w14:textId="61C3286C" w:rsidR="006C4D73" w:rsidRDefault="006C4D73" w:rsidP="00857B50">
      <w:pPr>
        <w:spacing w:line="300" w:lineRule="auto"/>
        <w:rPr>
          <w:rFonts w:ascii="宋体" w:eastAsia="宋体" w:hAnsi="宋体"/>
          <w:sz w:val="24"/>
        </w:rPr>
      </w:pPr>
      <w:r>
        <w:rPr>
          <w:rFonts w:ascii="宋体" w:eastAsia="宋体" w:hAnsi="宋体" w:hint="eastAsia"/>
          <w:sz w:val="24"/>
        </w:rPr>
        <w:t>案例7</w:t>
      </w:r>
    </w:p>
    <w:p w14:paraId="16F2920D" w14:textId="6BC9FBC1" w:rsidR="006C4D73" w:rsidRDefault="006C4D73" w:rsidP="00857B50">
      <w:pPr>
        <w:spacing w:line="300" w:lineRule="auto"/>
        <w:rPr>
          <w:rFonts w:ascii="宋体" w:eastAsia="宋体" w:hAnsi="宋体"/>
          <w:sz w:val="24"/>
        </w:rPr>
      </w:pPr>
      <w:r>
        <w:rPr>
          <w:rFonts w:ascii="宋体" w:eastAsia="宋体" w:hAnsi="宋体" w:hint="eastAsia"/>
          <w:sz w:val="24"/>
        </w:rPr>
        <w:t>案例8</w:t>
      </w:r>
    </w:p>
    <w:p w14:paraId="3ECC13C0" w14:textId="64B53B7B" w:rsidR="006C4D73" w:rsidRDefault="006C4D73" w:rsidP="00857B50">
      <w:pPr>
        <w:spacing w:line="300" w:lineRule="auto"/>
        <w:rPr>
          <w:rFonts w:ascii="宋体" w:eastAsia="宋体" w:hAnsi="宋体"/>
          <w:sz w:val="24"/>
        </w:rPr>
      </w:pPr>
      <w:r>
        <w:rPr>
          <w:rFonts w:ascii="宋体" w:eastAsia="宋体" w:hAnsi="宋体" w:hint="eastAsia"/>
          <w:sz w:val="24"/>
        </w:rPr>
        <w:t>案例9</w:t>
      </w:r>
    </w:p>
    <w:p w14:paraId="17B7DAF7" w14:textId="6B15FAA1" w:rsidR="006C4D73" w:rsidRDefault="006C4D73" w:rsidP="00857B50">
      <w:pPr>
        <w:spacing w:line="300" w:lineRule="auto"/>
        <w:rPr>
          <w:rFonts w:ascii="宋体" w:eastAsia="宋体" w:hAnsi="宋体"/>
          <w:sz w:val="24"/>
        </w:rPr>
      </w:pPr>
      <w:r>
        <w:rPr>
          <w:rFonts w:ascii="宋体" w:eastAsia="宋体" w:hAnsi="宋体" w:hint="eastAsia"/>
          <w:sz w:val="24"/>
        </w:rPr>
        <w:t>案例1</w:t>
      </w:r>
      <w:r>
        <w:rPr>
          <w:rFonts w:ascii="宋体" w:eastAsia="宋体" w:hAnsi="宋体"/>
          <w:sz w:val="24"/>
        </w:rPr>
        <w:t>0</w:t>
      </w:r>
    </w:p>
    <w:p w14:paraId="453CE2CE" w14:textId="54EF3FF6" w:rsidR="006C4D73" w:rsidRDefault="006C4D73" w:rsidP="00857B50">
      <w:pPr>
        <w:spacing w:line="300" w:lineRule="auto"/>
        <w:rPr>
          <w:rFonts w:ascii="宋体" w:eastAsia="宋体" w:hAnsi="宋体"/>
          <w:sz w:val="24"/>
        </w:rPr>
      </w:pPr>
      <w:r>
        <w:rPr>
          <w:rFonts w:ascii="宋体" w:eastAsia="宋体" w:hAnsi="宋体" w:hint="eastAsia"/>
          <w:sz w:val="24"/>
        </w:rPr>
        <w:t>案例1</w:t>
      </w:r>
      <w:r>
        <w:rPr>
          <w:rFonts w:ascii="宋体" w:eastAsia="宋体" w:hAnsi="宋体"/>
          <w:sz w:val="24"/>
        </w:rPr>
        <w:t>1</w:t>
      </w:r>
    </w:p>
    <w:p w14:paraId="50372528" w14:textId="6DF71027" w:rsidR="006C4D73" w:rsidRPr="00857B50" w:rsidRDefault="006C4D73" w:rsidP="00857B50">
      <w:pPr>
        <w:spacing w:line="300" w:lineRule="auto"/>
        <w:rPr>
          <w:rFonts w:ascii="宋体" w:eastAsia="宋体" w:hAnsi="宋体" w:hint="eastAsia"/>
          <w:sz w:val="24"/>
        </w:rPr>
      </w:pPr>
      <w:r>
        <w:rPr>
          <w:rFonts w:ascii="宋体" w:eastAsia="宋体" w:hAnsi="宋体" w:hint="eastAsia"/>
          <w:sz w:val="24"/>
        </w:rPr>
        <w:t>案例1</w:t>
      </w:r>
      <w:r>
        <w:rPr>
          <w:rFonts w:ascii="宋体" w:eastAsia="宋体" w:hAnsi="宋体"/>
          <w:sz w:val="24"/>
        </w:rPr>
        <w:t>2</w:t>
      </w:r>
    </w:p>
    <w:p w14:paraId="776BD3FA" w14:textId="1FC9AD94" w:rsidR="0025657F" w:rsidRPr="006C4D73" w:rsidRDefault="0025657F" w:rsidP="00857B50">
      <w:pPr>
        <w:spacing w:line="300" w:lineRule="auto"/>
        <w:rPr>
          <w:rFonts w:ascii="宋体" w:eastAsia="宋体" w:hAnsi="宋体"/>
          <w:b/>
          <w:bCs/>
          <w:sz w:val="24"/>
        </w:rPr>
      </w:pPr>
      <w:r w:rsidRPr="006C4D73">
        <w:rPr>
          <w:rFonts w:ascii="宋体" w:eastAsia="宋体" w:hAnsi="宋体" w:hint="eastAsia"/>
          <w:b/>
          <w:bCs/>
          <w:sz w:val="24"/>
        </w:rPr>
        <w:t>第</w:t>
      </w:r>
      <w:r w:rsidR="006C4D73" w:rsidRPr="006C4D73">
        <w:rPr>
          <w:rFonts w:ascii="宋体" w:eastAsia="宋体" w:hAnsi="宋体" w:hint="eastAsia"/>
          <w:b/>
          <w:bCs/>
          <w:sz w:val="24"/>
        </w:rPr>
        <w:t>三</w:t>
      </w:r>
      <w:r w:rsidRPr="006C4D73">
        <w:rPr>
          <w:rFonts w:ascii="宋体" w:eastAsia="宋体" w:hAnsi="宋体" w:hint="eastAsia"/>
          <w:b/>
          <w:bCs/>
          <w:sz w:val="24"/>
        </w:rPr>
        <w:t xml:space="preserve">章 </w:t>
      </w:r>
      <w:r w:rsidRPr="006C4D73">
        <w:rPr>
          <w:rFonts w:ascii="宋体" w:eastAsia="宋体" w:hAnsi="宋体"/>
          <w:b/>
          <w:bCs/>
          <w:sz w:val="24"/>
        </w:rPr>
        <w:t xml:space="preserve"> </w:t>
      </w:r>
      <w:r w:rsidRPr="006C4D73">
        <w:rPr>
          <w:rFonts w:ascii="宋体" w:eastAsia="宋体" w:hAnsi="宋体" w:hint="eastAsia"/>
          <w:b/>
          <w:bCs/>
          <w:sz w:val="24"/>
        </w:rPr>
        <w:t>专利</w:t>
      </w:r>
      <w:r w:rsidR="006C4D73">
        <w:rPr>
          <w:rFonts w:ascii="宋体" w:eastAsia="宋体" w:hAnsi="宋体" w:hint="eastAsia"/>
          <w:b/>
          <w:bCs/>
          <w:sz w:val="24"/>
        </w:rPr>
        <w:t>领域</w:t>
      </w:r>
      <w:r w:rsidRPr="006C4D73">
        <w:rPr>
          <w:rFonts w:ascii="宋体" w:eastAsia="宋体" w:hAnsi="宋体" w:hint="eastAsia"/>
          <w:b/>
          <w:bCs/>
          <w:sz w:val="24"/>
        </w:rPr>
        <w:t>纠纷</w:t>
      </w:r>
    </w:p>
    <w:p w14:paraId="678A9BD1" w14:textId="79759E2D" w:rsidR="006C4D73" w:rsidRDefault="006C4D73" w:rsidP="00857B50">
      <w:pPr>
        <w:spacing w:line="300" w:lineRule="auto"/>
        <w:rPr>
          <w:rFonts w:ascii="宋体" w:eastAsia="宋体" w:hAnsi="宋体"/>
          <w:sz w:val="24"/>
        </w:rPr>
      </w:pPr>
      <w:r>
        <w:rPr>
          <w:rFonts w:ascii="宋体" w:eastAsia="宋体" w:hAnsi="宋体" w:hint="eastAsia"/>
          <w:sz w:val="24"/>
        </w:rPr>
        <w:t>案例1</w:t>
      </w:r>
      <w:r>
        <w:rPr>
          <w:rFonts w:ascii="宋体" w:eastAsia="宋体" w:hAnsi="宋体"/>
          <w:sz w:val="24"/>
        </w:rPr>
        <w:t>3</w:t>
      </w:r>
    </w:p>
    <w:p w14:paraId="30420E13" w14:textId="71FE8E0E" w:rsidR="006C4D73" w:rsidRDefault="006C4D73" w:rsidP="00857B50">
      <w:pPr>
        <w:spacing w:line="300" w:lineRule="auto"/>
        <w:rPr>
          <w:rFonts w:ascii="宋体" w:eastAsia="宋体" w:hAnsi="宋体"/>
          <w:sz w:val="24"/>
        </w:rPr>
      </w:pPr>
      <w:r>
        <w:rPr>
          <w:rFonts w:ascii="宋体" w:eastAsia="宋体" w:hAnsi="宋体" w:hint="eastAsia"/>
          <w:sz w:val="24"/>
        </w:rPr>
        <w:t>案例1</w:t>
      </w:r>
      <w:r>
        <w:rPr>
          <w:rFonts w:ascii="宋体" w:eastAsia="宋体" w:hAnsi="宋体"/>
          <w:sz w:val="24"/>
        </w:rPr>
        <w:t>4</w:t>
      </w:r>
    </w:p>
    <w:p w14:paraId="4D9C9AC2" w14:textId="712BFD35" w:rsidR="006C4D73" w:rsidRDefault="006C4D73" w:rsidP="00857B50">
      <w:pPr>
        <w:spacing w:line="300" w:lineRule="auto"/>
        <w:rPr>
          <w:rFonts w:ascii="宋体" w:eastAsia="宋体" w:hAnsi="宋体"/>
          <w:sz w:val="24"/>
        </w:rPr>
      </w:pPr>
      <w:r>
        <w:rPr>
          <w:rFonts w:ascii="宋体" w:eastAsia="宋体" w:hAnsi="宋体" w:hint="eastAsia"/>
          <w:sz w:val="24"/>
        </w:rPr>
        <w:t>案例1</w:t>
      </w:r>
      <w:r>
        <w:rPr>
          <w:rFonts w:ascii="宋体" w:eastAsia="宋体" w:hAnsi="宋体"/>
          <w:sz w:val="24"/>
        </w:rPr>
        <w:t>5</w:t>
      </w:r>
    </w:p>
    <w:p w14:paraId="3F9DCF84" w14:textId="4FCA378C" w:rsidR="006C4D73" w:rsidRDefault="006C4D73" w:rsidP="00857B50">
      <w:pPr>
        <w:spacing w:line="300" w:lineRule="auto"/>
        <w:rPr>
          <w:rFonts w:ascii="宋体" w:eastAsia="宋体" w:hAnsi="宋体"/>
          <w:sz w:val="24"/>
        </w:rPr>
      </w:pPr>
      <w:r>
        <w:rPr>
          <w:rFonts w:ascii="宋体" w:eastAsia="宋体" w:hAnsi="宋体" w:hint="eastAsia"/>
          <w:sz w:val="24"/>
        </w:rPr>
        <w:t>案例1</w:t>
      </w:r>
      <w:r>
        <w:rPr>
          <w:rFonts w:ascii="宋体" w:eastAsia="宋体" w:hAnsi="宋体"/>
          <w:sz w:val="24"/>
        </w:rPr>
        <w:t>6</w:t>
      </w:r>
    </w:p>
    <w:p w14:paraId="1BC1CE81" w14:textId="2AFE1EEE" w:rsidR="006C4D73" w:rsidRDefault="006C4D73" w:rsidP="00857B50">
      <w:pPr>
        <w:spacing w:line="300" w:lineRule="auto"/>
        <w:rPr>
          <w:rFonts w:ascii="宋体" w:eastAsia="宋体" w:hAnsi="宋体"/>
          <w:sz w:val="24"/>
        </w:rPr>
      </w:pPr>
      <w:r>
        <w:rPr>
          <w:rFonts w:ascii="宋体" w:eastAsia="宋体" w:hAnsi="宋体" w:hint="eastAsia"/>
          <w:sz w:val="24"/>
        </w:rPr>
        <w:t>案例1</w:t>
      </w:r>
      <w:r>
        <w:rPr>
          <w:rFonts w:ascii="宋体" w:eastAsia="宋体" w:hAnsi="宋体"/>
          <w:sz w:val="24"/>
        </w:rPr>
        <w:t>7</w:t>
      </w:r>
    </w:p>
    <w:p w14:paraId="18703C94" w14:textId="09585881" w:rsidR="006C4D73" w:rsidRPr="00857B50" w:rsidRDefault="006C4D73" w:rsidP="00857B50">
      <w:pPr>
        <w:spacing w:line="300" w:lineRule="auto"/>
        <w:rPr>
          <w:rFonts w:ascii="宋体" w:eastAsia="宋体" w:hAnsi="宋体" w:hint="eastAsia"/>
          <w:sz w:val="24"/>
        </w:rPr>
      </w:pPr>
      <w:r>
        <w:rPr>
          <w:rFonts w:ascii="宋体" w:eastAsia="宋体" w:hAnsi="宋体" w:hint="eastAsia"/>
          <w:sz w:val="24"/>
        </w:rPr>
        <w:t>案例1</w:t>
      </w:r>
      <w:r>
        <w:rPr>
          <w:rFonts w:ascii="宋体" w:eastAsia="宋体" w:hAnsi="宋体"/>
          <w:sz w:val="24"/>
        </w:rPr>
        <w:t>8</w:t>
      </w:r>
    </w:p>
    <w:p w14:paraId="7EB01E8B" w14:textId="14C60555" w:rsidR="0025657F" w:rsidRPr="006C4D73" w:rsidRDefault="0025657F" w:rsidP="00857B50">
      <w:pPr>
        <w:spacing w:line="300" w:lineRule="auto"/>
        <w:rPr>
          <w:rFonts w:ascii="宋体" w:eastAsia="宋体" w:hAnsi="宋体"/>
          <w:b/>
          <w:bCs/>
          <w:sz w:val="24"/>
        </w:rPr>
      </w:pPr>
      <w:r w:rsidRPr="006C4D73">
        <w:rPr>
          <w:rFonts w:ascii="宋体" w:eastAsia="宋体" w:hAnsi="宋体" w:hint="eastAsia"/>
          <w:b/>
          <w:bCs/>
          <w:sz w:val="24"/>
        </w:rPr>
        <w:t>第</w:t>
      </w:r>
      <w:r w:rsidR="006C4D73" w:rsidRPr="006C4D73">
        <w:rPr>
          <w:rFonts w:ascii="宋体" w:eastAsia="宋体" w:hAnsi="宋体" w:hint="eastAsia"/>
          <w:b/>
          <w:bCs/>
          <w:sz w:val="24"/>
        </w:rPr>
        <w:t>四</w:t>
      </w:r>
      <w:r w:rsidRPr="006C4D73">
        <w:rPr>
          <w:rFonts w:ascii="宋体" w:eastAsia="宋体" w:hAnsi="宋体" w:hint="eastAsia"/>
          <w:b/>
          <w:bCs/>
          <w:sz w:val="24"/>
        </w:rPr>
        <w:t xml:space="preserve">章 </w:t>
      </w:r>
      <w:r w:rsidRPr="006C4D73">
        <w:rPr>
          <w:rFonts w:ascii="宋体" w:eastAsia="宋体" w:hAnsi="宋体"/>
          <w:b/>
          <w:bCs/>
          <w:sz w:val="24"/>
        </w:rPr>
        <w:t xml:space="preserve"> </w:t>
      </w:r>
      <w:r w:rsidRPr="006C4D73">
        <w:rPr>
          <w:rFonts w:ascii="宋体" w:eastAsia="宋体" w:hAnsi="宋体" w:hint="eastAsia"/>
          <w:b/>
          <w:bCs/>
          <w:sz w:val="24"/>
        </w:rPr>
        <w:t>商标</w:t>
      </w:r>
      <w:r w:rsidR="006C4D73">
        <w:rPr>
          <w:rFonts w:ascii="宋体" w:eastAsia="宋体" w:hAnsi="宋体" w:hint="eastAsia"/>
          <w:b/>
          <w:bCs/>
          <w:sz w:val="24"/>
        </w:rPr>
        <w:t>领域</w:t>
      </w:r>
      <w:r w:rsidRPr="006C4D73">
        <w:rPr>
          <w:rFonts w:ascii="宋体" w:eastAsia="宋体" w:hAnsi="宋体" w:hint="eastAsia"/>
          <w:b/>
          <w:bCs/>
          <w:sz w:val="24"/>
        </w:rPr>
        <w:t>纠纷</w:t>
      </w:r>
    </w:p>
    <w:p w14:paraId="2B1D1691" w14:textId="71F54ECC" w:rsidR="00857B50" w:rsidRDefault="006C4D73" w:rsidP="00857B50">
      <w:pPr>
        <w:spacing w:line="300" w:lineRule="auto"/>
        <w:rPr>
          <w:rFonts w:ascii="宋体" w:eastAsia="宋体" w:hAnsi="宋体"/>
          <w:sz w:val="24"/>
        </w:rPr>
      </w:pPr>
      <w:r>
        <w:rPr>
          <w:rFonts w:ascii="宋体" w:eastAsia="宋体" w:hAnsi="宋体" w:hint="eastAsia"/>
          <w:sz w:val="24"/>
        </w:rPr>
        <w:t>案例1</w:t>
      </w:r>
      <w:r>
        <w:rPr>
          <w:rFonts w:ascii="宋体" w:eastAsia="宋体" w:hAnsi="宋体"/>
          <w:sz w:val="24"/>
        </w:rPr>
        <w:t>9</w:t>
      </w:r>
    </w:p>
    <w:p w14:paraId="6ADCED1B" w14:textId="0BEEB9B9" w:rsidR="006C4D73" w:rsidRDefault="006C4D73" w:rsidP="00857B50">
      <w:pPr>
        <w:spacing w:line="300" w:lineRule="auto"/>
        <w:rPr>
          <w:rFonts w:ascii="宋体" w:eastAsia="宋体" w:hAnsi="宋体"/>
          <w:sz w:val="24"/>
        </w:rPr>
      </w:pPr>
      <w:r>
        <w:rPr>
          <w:rFonts w:ascii="宋体" w:eastAsia="宋体" w:hAnsi="宋体" w:hint="eastAsia"/>
          <w:sz w:val="24"/>
        </w:rPr>
        <w:t>案例2</w:t>
      </w:r>
      <w:r>
        <w:rPr>
          <w:rFonts w:ascii="宋体" w:eastAsia="宋体" w:hAnsi="宋体"/>
          <w:sz w:val="24"/>
        </w:rPr>
        <w:t>0</w:t>
      </w:r>
    </w:p>
    <w:p w14:paraId="6057A8B9" w14:textId="6E5BCC41" w:rsidR="006C4D73" w:rsidRDefault="006C4D73" w:rsidP="00857B50">
      <w:pPr>
        <w:spacing w:line="300" w:lineRule="auto"/>
        <w:rPr>
          <w:rFonts w:ascii="宋体" w:eastAsia="宋体" w:hAnsi="宋体"/>
          <w:sz w:val="24"/>
        </w:rPr>
      </w:pPr>
      <w:r>
        <w:rPr>
          <w:rFonts w:ascii="宋体" w:eastAsia="宋体" w:hAnsi="宋体" w:hint="eastAsia"/>
          <w:sz w:val="24"/>
        </w:rPr>
        <w:t>案例2</w:t>
      </w:r>
      <w:r>
        <w:rPr>
          <w:rFonts w:ascii="宋体" w:eastAsia="宋体" w:hAnsi="宋体"/>
          <w:sz w:val="24"/>
        </w:rPr>
        <w:t>1</w:t>
      </w:r>
    </w:p>
    <w:p w14:paraId="52B7B939" w14:textId="1868038F" w:rsidR="006C4D73" w:rsidRDefault="006C4D73" w:rsidP="00857B50">
      <w:pPr>
        <w:spacing w:line="300" w:lineRule="auto"/>
        <w:rPr>
          <w:rFonts w:ascii="宋体" w:eastAsia="宋体" w:hAnsi="宋体"/>
          <w:sz w:val="24"/>
        </w:rPr>
      </w:pPr>
      <w:r>
        <w:rPr>
          <w:rFonts w:ascii="宋体" w:eastAsia="宋体" w:hAnsi="宋体" w:hint="eastAsia"/>
          <w:sz w:val="24"/>
        </w:rPr>
        <w:t>案例2</w:t>
      </w:r>
      <w:r>
        <w:rPr>
          <w:rFonts w:ascii="宋体" w:eastAsia="宋体" w:hAnsi="宋体"/>
          <w:sz w:val="24"/>
        </w:rPr>
        <w:t>2</w:t>
      </w:r>
    </w:p>
    <w:p w14:paraId="695D3AF8" w14:textId="049FD53C" w:rsidR="006C4D73" w:rsidRDefault="006C4D73" w:rsidP="00857B50">
      <w:pPr>
        <w:spacing w:line="300" w:lineRule="auto"/>
        <w:rPr>
          <w:rFonts w:ascii="宋体" w:eastAsia="宋体" w:hAnsi="宋体"/>
          <w:sz w:val="24"/>
        </w:rPr>
      </w:pPr>
      <w:r>
        <w:rPr>
          <w:rFonts w:ascii="宋体" w:eastAsia="宋体" w:hAnsi="宋体" w:hint="eastAsia"/>
          <w:sz w:val="24"/>
        </w:rPr>
        <w:t>案例2</w:t>
      </w:r>
      <w:r>
        <w:rPr>
          <w:rFonts w:ascii="宋体" w:eastAsia="宋体" w:hAnsi="宋体"/>
          <w:sz w:val="24"/>
        </w:rPr>
        <w:t>3</w:t>
      </w:r>
    </w:p>
    <w:p w14:paraId="02C420BD" w14:textId="6682D51A" w:rsidR="006C4D73" w:rsidRDefault="006C4D73" w:rsidP="00857B50">
      <w:pPr>
        <w:spacing w:line="300" w:lineRule="auto"/>
        <w:rPr>
          <w:rFonts w:ascii="宋体" w:eastAsia="宋体" w:hAnsi="宋体"/>
          <w:sz w:val="24"/>
        </w:rPr>
      </w:pPr>
      <w:r>
        <w:rPr>
          <w:rFonts w:ascii="宋体" w:eastAsia="宋体" w:hAnsi="宋体" w:hint="eastAsia"/>
          <w:sz w:val="24"/>
        </w:rPr>
        <w:t>案例2</w:t>
      </w:r>
      <w:r>
        <w:rPr>
          <w:rFonts w:ascii="宋体" w:eastAsia="宋体" w:hAnsi="宋体"/>
          <w:sz w:val="24"/>
        </w:rPr>
        <w:t>4</w:t>
      </w:r>
    </w:p>
    <w:p w14:paraId="59A0D7D0" w14:textId="3EBFAD35" w:rsidR="006C4D73" w:rsidRDefault="006C4D73" w:rsidP="00857B50">
      <w:pPr>
        <w:spacing w:line="300" w:lineRule="auto"/>
        <w:rPr>
          <w:rFonts w:ascii="宋体" w:eastAsia="宋体" w:hAnsi="宋体"/>
          <w:sz w:val="24"/>
        </w:rPr>
      </w:pPr>
      <w:r>
        <w:rPr>
          <w:rFonts w:ascii="宋体" w:eastAsia="宋体" w:hAnsi="宋体" w:hint="eastAsia"/>
          <w:sz w:val="24"/>
        </w:rPr>
        <w:t>案例2</w:t>
      </w:r>
      <w:r>
        <w:rPr>
          <w:rFonts w:ascii="宋体" w:eastAsia="宋体" w:hAnsi="宋体"/>
          <w:sz w:val="24"/>
        </w:rPr>
        <w:t>5</w:t>
      </w:r>
    </w:p>
    <w:p w14:paraId="142A7338" w14:textId="348D13A3" w:rsidR="006C4D73" w:rsidRDefault="006C4D73">
      <w:pPr>
        <w:widowControl/>
        <w:jc w:val="left"/>
        <w:rPr>
          <w:rFonts w:ascii="宋体" w:eastAsia="宋体" w:hAnsi="宋体"/>
          <w:sz w:val="24"/>
        </w:rPr>
      </w:pPr>
      <w:r>
        <w:rPr>
          <w:rFonts w:ascii="宋体" w:eastAsia="宋体" w:hAnsi="宋体"/>
          <w:sz w:val="24"/>
        </w:rPr>
        <w:br w:type="page"/>
      </w:r>
    </w:p>
    <w:p w14:paraId="233715DB" w14:textId="347925EB" w:rsidR="00857B50" w:rsidRPr="006C4D73" w:rsidRDefault="006C4D73" w:rsidP="00857B50">
      <w:pPr>
        <w:spacing w:line="300" w:lineRule="auto"/>
        <w:rPr>
          <w:rFonts w:ascii="宋体" w:eastAsia="宋体" w:hAnsi="宋体" w:hint="eastAsia"/>
          <w:b/>
          <w:bCs/>
          <w:sz w:val="24"/>
        </w:rPr>
      </w:pPr>
      <w:r w:rsidRPr="006C4D73">
        <w:rPr>
          <w:rFonts w:ascii="宋体" w:eastAsia="宋体" w:hAnsi="宋体" w:hint="eastAsia"/>
          <w:b/>
          <w:bCs/>
          <w:sz w:val="24"/>
        </w:rPr>
        <w:t>第一章  著作权</w:t>
      </w:r>
      <w:r>
        <w:rPr>
          <w:rFonts w:ascii="宋体" w:eastAsia="宋体" w:hAnsi="宋体" w:hint="eastAsia"/>
          <w:b/>
          <w:bCs/>
          <w:sz w:val="24"/>
        </w:rPr>
        <w:t>领域</w:t>
      </w:r>
      <w:r w:rsidRPr="006C4D73">
        <w:rPr>
          <w:rFonts w:ascii="宋体" w:eastAsia="宋体" w:hAnsi="宋体" w:hint="eastAsia"/>
          <w:b/>
          <w:bCs/>
          <w:sz w:val="24"/>
        </w:rPr>
        <w:t>纠纷</w:t>
      </w:r>
    </w:p>
    <w:p w14:paraId="0BA63989" w14:textId="63A474D7" w:rsidR="00857B50" w:rsidRPr="00B3129D" w:rsidRDefault="00857B50" w:rsidP="00857B50">
      <w:pPr>
        <w:spacing w:line="300" w:lineRule="auto"/>
        <w:rPr>
          <w:rFonts w:ascii="黑体" w:eastAsia="黑体" w:hAnsi="黑体"/>
          <w:sz w:val="24"/>
        </w:rPr>
      </w:pPr>
      <w:r w:rsidRPr="00B3129D">
        <w:rPr>
          <w:rFonts w:ascii="黑体" w:eastAsia="黑体" w:hAnsi="黑体" w:hint="eastAsia"/>
          <w:sz w:val="24"/>
        </w:rPr>
        <w:t>案例1</w:t>
      </w:r>
    </w:p>
    <w:p w14:paraId="37233559" w14:textId="26A842C2" w:rsidR="00857B50" w:rsidRPr="00B3129D" w:rsidRDefault="00857B50" w:rsidP="00857B50">
      <w:pPr>
        <w:spacing w:line="300" w:lineRule="auto"/>
        <w:rPr>
          <w:rFonts w:ascii="宋体" w:eastAsia="宋体" w:hAnsi="宋体"/>
          <w:b/>
          <w:bCs/>
          <w:sz w:val="24"/>
        </w:rPr>
      </w:pPr>
      <w:r w:rsidRPr="00B3129D">
        <w:rPr>
          <w:rFonts w:ascii="宋体" w:eastAsia="宋体" w:hAnsi="宋体" w:hint="eastAsia"/>
          <w:b/>
          <w:bCs/>
          <w:sz w:val="24"/>
        </w:rPr>
        <w:t>基本信息</w:t>
      </w:r>
    </w:p>
    <w:p w14:paraId="2015D7B5" w14:textId="470090F1" w:rsidR="00857B50" w:rsidRDefault="00857B50" w:rsidP="00857B50">
      <w:pPr>
        <w:spacing w:line="300" w:lineRule="auto"/>
        <w:ind w:firstLine="480"/>
        <w:rPr>
          <w:rFonts w:ascii="宋体" w:eastAsia="宋体" w:hAnsi="宋体"/>
          <w:sz w:val="24"/>
        </w:rPr>
      </w:pPr>
      <w:r>
        <w:rPr>
          <w:rFonts w:ascii="宋体" w:eastAsia="宋体" w:hAnsi="宋体" w:hint="eastAsia"/>
          <w:sz w:val="24"/>
        </w:rPr>
        <w:t>案号：</w:t>
      </w:r>
      <w:r w:rsidRPr="00857B50">
        <w:rPr>
          <w:rFonts w:ascii="宋体" w:eastAsia="宋体" w:hAnsi="宋体" w:hint="eastAsia"/>
          <w:sz w:val="24"/>
        </w:rPr>
        <w:t>(2016)沪73民终190号</w:t>
      </w:r>
    </w:p>
    <w:p w14:paraId="7E456354" w14:textId="476F96EE" w:rsidR="00857B50" w:rsidRDefault="00857B50" w:rsidP="00857B50">
      <w:pPr>
        <w:spacing w:line="300" w:lineRule="auto"/>
        <w:ind w:firstLine="480"/>
        <w:rPr>
          <w:rFonts w:ascii="宋体" w:eastAsia="宋体" w:hAnsi="宋体"/>
          <w:sz w:val="24"/>
        </w:rPr>
      </w:pPr>
      <w:r>
        <w:rPr>
          <w:rFonts w:ascii="宋体" w:eastAsia="宋体" w:hAnsi="宋体" w:hint="eastAsia"/>
          <w:sz w:val="24"/>
        </w:rPr>
        <w:t>案件类型：民事</w:t>
      </w:r>
    </w:p>
    <w:p w14:paraId="1EFE07D9" w14:textId="1E961B09" w:rsidR="00857B50" w:rsidRDefault="00857B50" w:rsidP="00857B50">
      <w:pPr>
        <w:spacing w:line="300" w:lineRule="auto"/>
        <w:ind w:firstLine="480"/>
        <w:rPr>
          <w:rFonts w:ascii="宋体" w:eastAsia="宋体" w:hAnsi="宋体"/>
          <w:sz w:val="24"/>
        </w:rPr>
      </w:pPr>
      <w:r>
        <w:rPr>
          <w:rFonts w:ascii="宋体" w:eastAsia="宋体" w:hAnsi="宋体" w:hint="eastAsia"/>
          <w:sz w:val="24"/>
        </w:rPr>
        <w:t>案由：</w:t>
      </w:r>
      <w:r w:rsidRPr="00857B50">
        <w:rPr>
          <w:rFonts w:ascii="宋体" w:eastAsia="宋体" w:hAnsi="宋体" w:hint="eastAsia"/>
          <w:sz w:val="24"/>
        </w:rPr>
        <w:t>著作权权属、侵权纠纷</w:t>
      </w:r>
    </w:p>
    <w:p w14:paraId="7F97EE2D" w14:textId="40584630" w:rsidR="00857B50" w:rsidRDefault="00857B50" w:rsidP="00857B50">
      <w:pPr>
        <w:spacing w:line="300" w:lineRule="auto"/>
        <w:ind w:firstLine="480"/>
        <w:rPr>
          <w:rFonts w:ascii="宋体" w:eastAsia="宋体" w:hAnsi="宋体"/>
          <w:sz w:val="24"/>
        </w:rPr>
      </w:pPr>
      <w:r>
        <w:rPr>
          <w:rFonts w:ascii="宋体" w:eastAsia="宋体" w:hAnsi="宋体" w:hint="eastAsia"/>
          <w:sz w:val="24"/>
        </w:rPr>
        <w:t>审理法院：上海知识产权法院</w:t>
      </w:r>
    </w:p>
    <w:p w14:paraId="158968A5" w14:textId="6F4B1A3E" w:rsidR="00857B50" w:rsidRDefault="00857B50" w:rsidP="00857B50">
      <w:pPr>
        <w:spacing w:line="300" w:lineRule="auto"/>
        <w:ind w:firstLine="480"/>
        <w:rPr>
          <w:rFonts w:ascii="宋体" w:eastAsia="宋体" w:hAnsi="宋体"/>
          <w:sz w:val="24"/>
        </w:rPr>
      </w:pPr>
      <w:r>
        <w:rPr>
          <w:rFonts w:ascii="宋体" w:eastAsia="宋体" w:hAnsi="宋体" w:hint="eastAsia"/>
          <w:sz w:val="24"/>
        </w:rPr>
        <w:t>审理程序：二审</w:t>
      </w:r>
    </w:p>
    <w:p w14:paraId="2F3AC1AC" w14:textId="3D153015" w:rsidR="00857B50" w:rsidRDefault="00857B50" w:rsidP="00857B50">
      <w:pPr>
        <w:spacing w:line="300" w:lineRule="auto"/>
        <w:ind w:firstLine="480"/>
        <w:rPr>
          <w:rFonts w:ascii="宋体" w:eastAsia="宋体" w:hAnsi="宋体"/>
          <w:sz w:val="24"/>
        </w:rPr>
      </w:pPr>
      <w:r>
        <w:rPr>
          <w:rFonts w:ascii="宋体" w:eastAsia="宋体" w:hAnsi="宋体" w:hint="eastAsia"/>
          <w:sz w:val="24"/>
        </w:rPr>
        <w:t>裁判日期：2</w:t>
      </w:r>
      <w:r>
        <w:rPr>
          <w:rFonts w:ascii="宋体" w:eastAsia="宋体" w:hAnsi="宋体"/>
          <w:sz w:val="24"/>
        </w:rPr>
        <w:t>017</w:t>
      </w:r>
      <w:r>
        <w:rPr>
          <w:rFonts w:ascii="宋体" w:eastAsia="宋体" w:hAnsi="宋体" w:hint="eastAsia"/>
          <w:sz w:val="24"/>
        </w:rPr>
        <w:t>年3月1</w:t>
      </w:r>
      <w:r>
        <w:rPr>
          <w:rFonts w:ascii="宋体" w:eastAsia="宋体" w:hAnsi="宋体"/>
          <w:sz w:val="24"/>
        </w:rPr>
        <w:t>5</w:t>
      </w:r>
      <w:r>
        <w:rPr>
          <w:rFonts w:ascii="宋体" w:eastAsia="宋体" w:hAnsi="宋体" w:hint="eastAsia"/>
          <w:sz w:val="24"/>
        </w:rPr>
        <w:t>日</w:t>
      </w:r>
    </w:p>
    <w:p w14:paraId="70E279F5" w14:textId="3B6D8E29" w:rsidR="00857B50" w:rsidRDefault="00857B50" w:rsidP="00857B50">
      <w:pPr>
        <w:spacing w:line="300" w:lineRule="auto"/>
        <w:rPr>
          <w:rFonts w:ascii="宋体" w:eastAsia="宋体" w:hAnsi="宋体"/>
          <w:sz w:val="24"/>
        </w:rPr>
      </w:pPr>
    </w:p>
    <w:p w14:paraId="74F392EF" w14:textId="6F01031B" w:rsidR="00857B50" w:rsidRPr="00B3129D" w:rsidRDefault="00857B50" w:rsidP="00857B50">
      <w:pPr>
        <w:spacing w:line="300" w:lineRule="auto"/>
        <w:rPr>
          <w:rFonts w:ascii="宋体" w:eastAsia="宋体" w:hAnsi="宋体"/>
          <w:b/>
          <w:bCs/>
          <w:sz w:val="24"/>
        </w:rPr>
      </w:pPr>
      <w:r w:rsidRPr="00B3129D">
        <w:rPr>
          <w:rFonts w:ascii="宋体" w:eastAsia="宋体" w:hAnsi="宋体" w:hint="eastAsia"/>
          <w:b/>
          <w:bCs/>
          <w:sz w:val="24"/>
        </w:rPr>
        <w:t>关键词</w:t>
      </w:r>
    </w:p>
    <w:p w14:paraId="14E111B5" w14:textId="267D359F" w:rsidR="00857B50" w:rsidRDefault="00857B50" w:rsidP="00857B50">
      <w:pPr>
        <w:spacing w:line="300" w:lineRule="auto"/>
        <w:rPr>
          <w:rFonts w:ascii="宋体" w:eastAsia="宋体" w:hAnsi="宋体"/>
          <w:sz w:val="24"/>
        </w:rPr>
      </w:pPr>
      <w:r>
        <w:rPr>
          <w:rFonts w:ascii="宋体" w:eastAsia="宋体" w:hAnsi="宋体" w:hint="eastAsia"/>
          <w:sz w:val="24"/>
        </w:rPr>
        <w:t>实质性相似</w:t>
      </w:r>
    </w:p>
    <w:p w14:paraId="421FFF0B" w14:textId="60881FFC" w:rsidR="00857B50" w:rsidRDefault="00857B50" w:rsidP="00857B50">
      <w:pPr>
        <w:spacing w:line="300" w:lineRule="auto"/>
        <w:rPr>
          <w:rFonts w:ascii="宋体" w:eastAsia="宋体" w:hAnsi="宋体"/>
          <w:sz w:val="24"/>
        </w:rPr>
      </w:pPr>
    </w:p>
    <w:p w14:paraId="61400254" w14:textId="0F5CE18A" w:rsidR="00857B50" w:rsidRPr="00857B50" w:rsidRDefault="00857B50" w:rsidP="00857B50">
      <w:pPr>
        <w:spacing w:line="300" w:lineRule="auto"/>
        <w:rPr>
          <w:rFonts w:ascii="宋体" w:eastAsia="宋体" w:hAnsi="宋体"/>
          <w:b/>
          <w:bCs/>
          <w:sz w:val="24"/>
        </w:rPr>
      </w:pPr>
      <w:r w:rsidRPr="00857B50">
        <w:rPr>
          <w:rFonts w:ascii="宋体" w:eastAsia="宋体" w:hAnsi="宋体" w:hint="eastAsia"/>
          <w:b/>
          <w:bCs/>
          <w:sz w:val="24"/>
        </w:rPr>
        <w:t>案情摘要</w:t>
      </w:r>
    </w:p>
    <w:p w14:paraId="79452E6A" w14:textId="78E11795" w:rsidR="00857B50" w:rsidRDefault="00857B50" w:rsidP="00857B50">
      <w:pPr>
        <w:spacing w:line="300" w:lineRule="auto"/>
        <w:ind w:firstLineChars="200" w:firstLine="480"/>
        <w:rPr>
          <w:rFonts w:ascii="宋体" w:eastAsia="宋体" w:hAnsi="宋体"/>
          <w:sz w:val="24"/>
        </w:rPr>
      </w:pPr>
      <w:r w:rsidRPr="00857B50">
        <w:rPr>
          <w:rFonts w:ascii="宋体" w:eastAsia="宋体" w:hAnsi="宋体" w:hint="eastAsia"/>
          <w:sz w:val="24"/>
        </w:rPr>
        <w:t>《奇迹MU》是韩国（株）网禅公司开发的一款网络游戏。壮游公司经授权获得中国地区的独占运营权及维权权利。2013年，硕星公司未经授权开发网页游戏《奇迹神话》并独占性授权维动公司运营。经比对，在地图的名称和等级限制方面，《奇迹神话》360级之前的全部地图名称与《奇迹MU》的相应地图名称基本相同；在地图的俯视图及场景图方面，两者的俯视图在颜色搭配、显示的路线图方面相同或相似；在角色及其技能方面、在武器和装备方面、在怪物及NPC方面均基本相同。壮游公司认为《奇迹 MU》游戏整体画面构成类电影作品，被诉游戏侵犯其著作权。维动公司在运营宣传中使用引人误解的内容，维动公司在独家经营硕星公司网络游戏过程中，为推广该游戏而发布宣传文章，构成虚假宣传的不正当竞争，两者应就此承担连带责任。壮游公司遂起诉至法院，请求判令硕星公司、维动公司停止侵权，赔偿经济损失并公开消除</w:t>
      </w:r>
      <w:r w:rsidRPr="00857B50">
        <w:rPr>
          <w:rFonts w:ascii="宋体" w:eastAsia="宋体" w:hAnsi="宋体" w:hint="eastAsia"/>
          <w:sz w:val="24"/>
        </w:rPr>
        <w:lastRenderedPageBreak/>
        <w:t>影响。</w:t>
      </w:r>
    </w:p>
    <w:p w14:paraId="30B09E15" w14:textId="02AD46E7" w:rsidR="00857B50" w:rsidRDefault="00857B50" w:rsidP="00857B50">
      <w:pPr>
        <w:spacing w:line="300" w:lineRule="auto"/>
        <w:rPr>
          <w:rFonts w:ascii="宋体" w:eastAsia="宋体" w:hAnsi="宋体"/>
          <w:sz w:val="24"/>
        </w:rPr>
      </w:pPr>
    </w:p>
    <w:p w14:paraId="4C85B308" w14:textId="5B1E3B38" w:rsidR="00857B50" w:rsidRPr="00B3129D" w:rsidRDefault="00857B50" w:rsidP="00857B50">
      <w:pPr>
        <w:spacing w:line="300" w:lineRule="auto"/>
        <w:rPr>
          <w:rFonts w:ascii="宋体" w:eastAsia="宋体" w:hAnsi="宋体"/>
          <w:b/>
          <w:bCs/>
          <w:sz w:val="24"/>
        </w:rPr>
      </w:pPr>
      <w:r w:rsidRPr="00B3129D">
        <w:rPr>
          <w:rFonts w:ascii="宋体" w:eastAsia="宋体" w:hAnsi="宋体" w:hint="eastAsia"/>
          <w:b/>
          <w:bCs/>
          <w:sz w:val="24"/>
        </w:rPr>
        <w:t>争议焦点</w:t>
      </w:r>
    </w:p>
    <w:p w14:paraId="31D2A76A" w14:textId="08694E62" w:rsidR="00857B50" w:rsidRDefault="00B3129D" w:rsidP="00857B50">
      <w:pPr>
        <w:spacing w:line="300" w:lineRule="auto"/>
        <w:rPr>
          <w:rFonts w:ascii="宋体" w:eastAsia="宋体" w:hAnsi="宋体"/>
          <w:sz w:val="24"/>
        </w:rPr>
      </w:pPr>
      <w:r>
        <w:rPr>
          <w:rFonts w:ascii="宋体" w:eastAsia="宋体" w:hAnsi="宋体" w:hint="eastAsia"/>
          <w:sz w:val="24"/>
        </w:rPr>
        <w:t>网络游戏</w:t>
      </w:r>
      <w:r w:rsidR="006524CF">
        <w:rPr>
          <w:rFonts w:ascii="宋体" w:eastAsia="宋体" w:hAnsi="宋体" w:hint="eastAsia"/>
          <w:sz w:val="24"/>
        </w:rPr>
        <w:t>画面</w:t>
      </w:r>
      <w:r>
        <w:rPr>
          <w:rFonts w:ascii="宋体" w:eastAsia="宋体" w:hAnsi="宋体" w:hint="eastAsia"/>
          <w:sz w:val="24"/>
        </w:rPr>
        <w:t>是否能构成类电影作品</w:t>
      </w:r>
    </w:p>
    <w:p w14:paraId="73FD6031" w14:textId="5A6035E7" w:rsidR="00857B50" w:rsidRDefault="00857B50" w:rsidP="00857B50">
      <w:pPr>
        <w:spacing w:line="300" w:lineRule="auto"/>
        <w:rPr>
          <w:rFonts w:ascii="宋体" w:eastAsia="宋体" w:hAnsi="宋体"/>
          <w:sz w:val="24"/>
        </w:rPr>
      </w:pPr>
    </w:p>
    <w:p w14:paraId="3800D3BB" w14:textId="4CF56AFE" w:rsidR="00857B50" w:rsidRPr="00B3129D" w:rsidRDefault="00857B50" w:rsidP="00857B50">
      <w:pPr>
        <w:spacing w:line="300" w:lineRule="auto"/>
        <w:rPr>
          <w:rFonts w:ascii="宋体" w:eastAsia="宋体" w:hAnsi="宋体"/>
          <w:b/>
          <w:bCs/>
          <w:sz w:val="24"/>
        </w:rPr>
      </w:pPr>
      <w:r w:rsidRPr="00B3129D">
        <w:rPr>
          <w:rFonts w:ascii="宋体" w:eastAsia="宋体" w:hAnsi="宋体" w:hint="eastAsia"/>
          <w:b/>
          <w:bCs/>
          <w:sz w:val="24"/>
        </w:rPr>
        <w:t>裁判</w:t>
      </w:r>
      <w:r w:rsidR="00B3129D" w:rsidRPr="00B3129D">
        <w:rPr>
          <w:rFonts w:ascii="宋体" w:eastAsia="宋体" w:hAnsi="宋体" w:hint="eastAsia"/>
          <w:b/>
          <w:bCs/>
          <w:sz w:val="24"/>
        </w:rPr>
        <w:t>要旨</w:t>
      </w:r>
    </w:p>
    <w:p w14:paraId="40EDBED6" w14:textId="7E167327" w:rsidR="00857B50" w:rsidRPr="00857B50" w:rsidRDefault="00857B50" w:rsidP="00857B50">
      <w:pPr>
        <w:spacing w:line="300" w:lineRule="auto"/>
        <w:ind w:firstLineChars="200" w:firstLine="480"/>
        <w:rPr>
          <w:rFonts w:ascii="宋体" w:eastAsia="宋体" w:hAnsi="宋体"/>
          <w:sz w:val="24"/>
        </w:rPr>
      </w:pPr>
      <w:r w:rsidRPr="00857B50">
        <w:rPr>
          <w:rFonts w:ascii="宋体" w:eastAsia="宋体" w:hAnsi="宋体" w:hint="eastAsia"/>
          <w:sz w:val="24"/>
        </w:rPr>
        <w:t>上海市浦东新区人民法院一审认为，《奇迹MU》游戏整体画面构成类电影作品，《奇迹神话》游戏整体画面与其实质性相似，故硕星公司、维动公司构成著作权侵权。同时，维动公司在宣传过程中使用易引人误解的内容，构成虚假宣传的不正当竞争行为，因此而产生的收益由两者分享，与硕星公司共同承担连带责任。“奇迹”构成知名商品特有名称，被诉游戏名称与其近似，构成擅自使用知名商品特有名称的不正当竞争行为。据此判决硕星公司、维动公司停止侵权和不正当竞争行为，赔偿壮游公司经济损失500万元及合理费用10万余元并承担消除影响的民事责任。硕星公司、维动公司不服，提起上诉。</w:t>
      </w:r>
    </w:p>
    <w:p w14:paraId="1EB00FEC" w14:textId="7F007339" w:rsidR="00857B50" w:rsidRDefault="00857B50" w:rsidP="00857B50">
      <w:pPr>
        <w:spacing w:line="300" w:lineRule="auto"/>
        <w:ind w:firstLine="480"/>
        <w:rPr>
          <w:rFonts w:ascii="宋体" w:eastAsia="宋体" w:hAnsi="宋体"/>
          <w:sz w:val="24"/>
        </w:rPr>
      </w:pPr>
      <w:r w:rsidRPr="00857B50">
        <w:rPr>
          <w:rFonts w:ascii="宋体" w:eastAsia="宋体" w:hAnsi="宋体" w:hint="eastAsia"/>
          <w:sz w:val="24"/>
        </w:rPr>
        <w:t>上海知识产权法院二审认为，《奇迹MU》游戏整体画面，在其等级设置、地图名称以及地图、场景图的图案造型设计、职业角色设置及技能设计、武器、装备的造型设计等方面均具有独创性，且游戏画面可以以有形形式复制，符合上述法律规定的作品的构成要件，属于著作权法意义上的作品。我国著作权法关于作品的分类以其表现形式为基础。对于类电影这一类作品，其表现形式在于连续活动画面组成，这亦是区别于静态画面作品的特征性构成要件，《奇迹 MU》在运行过程中呈现的亦是连续活动画面，具有类电影作品的表现形式。因此，《奇迹MU》游戏整体画面构成类电影作品。玩家不同操作会产生不同画面，但这是操作不同而产生的不同选择，未超出游戏设置的画面，不是脱离于游戏之外的创作。经比对，被诉游戏与《奇迹MU》游戏整体画面高度近似，构成著作权侵权。硕星公司、维动公司的宣传内容易引人误解为被诉游戏与《奇迹MU》存在关联，构成虚假宣传的不正当竞争。鉴于壮游公司二审中撤回关于知名商品特有名称的不正当竞争之一审诉请，故对赔偿数额酌情调整，变更硕星公司、维动公司赔偿壮游公司经济损失400万元及合理开支10万余元，其余维持原判。</w:t>
      </w:r>
    </w:p>
    <w:p w14:paraId="7680CB40" w14:textId="5FBED449" w:rsidR="00857B50" w:rsidRDefault="00857B50" w:rsidP="00857B50">
      <w:pPr>
        <w:spacing w:line="300" w:lineRule="auto"/>
        <w:rPr>
          <w:rFonts w:ascii="宋体" w:eastAsia="宋体" w:hAnsi="宋体"/>
          <w:sz w:val="24"/>
        </w:rPr>
      </w:pPr>
    </w:p>
    <w:p w14:paraId="35E8EF9F" w14:textId="749E093C" w:rsidR="0025657F" w:rsidRPr="007F40CE" w:rsidRDefault="00B3129D" w:rsidP="007F40CE">
      <w:pPr>
        <w:spacing w:line="300" w:lineRule="auto"/>
        <w:rPr>
          <w:rFonts w:ascii="黑体" w:eastAsia="黑体" w:hAnsi="黑体"/>
          <w:sz w:val="24"/>
        </w:rPr>
      </w:pPr>
      <w:r w:rsidRPr="007F40CE">
        <w:rPr>
          <w:rFonts w:ascii="黑体" w:eastAsia="黑体" w:hAnsi="黑体" w:hint="eastAsia"/>
          <w:sz w:val="24"/>
        </w:rPr>
        <w:t>案例2</w:t>
      </w:r>
    </w:p>
    <w:p w14:paraId="6DD54120" w14:textId="3CE2906D" w:rsidR="00B3129D" w:rsidRPr="007F40CE" w:rsidRDefault="00B3129D" w:rsidP="007F40CE">
      <w:pPr>
        <w:spacing w:line="300" w:lineRule="auto"/>
        <w:rPr>
          <w:rFonts w:ascii="宋体" w:eastAsia="宋体" w:hAnsi="宋体"/>
          <w:b/>
          <w:bCs/>
          <w:sz w:val="24"/>
        </w:rPr>
      </w:pPr>
      <w:r w:rsidRPr="007F40CE">
        <w:rPr>
          <w:rFonts w:ascii="宋体" w:eastAsia="宋体" w:hAnsi="宋体" w:hint="eastAsia"/>
          <w:b/>
          <w:bCs/>
          <w:sz w:val="24"/>
        </w:rPr>
        <w:t>基本信息</w:t>
      </w:r>
    </w:p>
    <w:p w14:paraId="18237E11" w14:textId="44AA7E8D" w:rsidR="000A1052" w:rsidRDefault="000A1052" w:rsidP="007F40CE">
      <w:pPr>
        <w:spacing w:line="300" w:lineRule="auto"/>
        <w:ind w:firstLine="480"/>
        <w:rPr>
          <w:rFonts w:ascii="宋体" w:eastAsia="宋体" w:hAnsi="宋体"/>
          <w:sz w:val="24"/>
        </w:rPr>
      </w:pPr>
      <w:r>
        <w:rPr>
          <w:rFonts w:ascii="宋体" w:eastAsia="宋体" w:hAnsi="宋体" w:hint="eastAsia"/>
          <w:sz w:val="24"/>
        </w:rPr>
        <w:t>案号：</w:t>
      </w:r>
      <w:r w:rsidRPr="00857B50">
        <w:rPr>
          <w:rFonts w:ascii="宋体" w:eastAsia="宋体" w:hAnsi="宋体" w:hint="eastAsia"/>
          <w:sz w:val="24"/>
        </w:rPr>
        <w:t>(201</w:t>
      </w:r>
      <w:r>
        <w:rPr>
          <w:rFonts w:ascii="宋体" w:eastAsia="宋体" w:hAnsi="宋体"/>
          <w:sz w:val="24"/>
        </w:rPr>
        <w:t>4</w:t>
      </w:r>
      <w:r w:rsidRPr="00857B50">
        <w:rPr>
          <w:rFonts w:ascii="宋体" w:eastAsia="宋体" w:hAnsi="宋体" w:hint="eastAsia"/>
          <w:sz w:val="24"/>
        </w:rPr>
        <w:t>)</w:t>
      </w:r>
      <w:r>
        <w:rPr>
          <w:rFonts w:ascii="宋体" w:eastAsia="宋体" w:hAnsi="宋体" w:hint="eastAsia"/>
          <w:sz w:val="24"/>
        </w:rPr>
        <w:t>京知民初字第1</w:t>
      </w:r>
      <w:r w:rsidRPr="00857B50">
        <w:rPr>
          <w:rFonts w:ascii="宋体" w:eastAsia="宋体" w:hAnsi="宋体" w:hint="eastAsia"/>
          <w:sz w:val="24"/>
        </w:rPr>
        <w:t>号</w:t>
      </w:r>
    </w:p>
    <w:p w14:paraId="24A811F1" w14:textId="77777777" w:rsidR="000A1052" w:rsidRDefault="000A1052" w:rsidP="007F40CE">
      <w:pPr>
        <w:spacing w:line="300" w:lineRule="auto"/>
        <w:ind w:firstLine="480"/>
        <w:rPr>
          <w:rFonts w:ascii="宋体" w:eastAsia="宋体" w:hAnsi="宋体"/>
          <w:sz w:val="24"/>
        </w:rPr>
      </w:pPr>
      <w:r>
        <w:rPr>
          <w:rFonts w:ascii="宋体" w:eastAsia="宋体" w:hAnsi="宋体" w:hint="eastAsia"/>
          <w:sz w:val="24"/>
        </w:rPr>
        <w:t>案件类型：民事</w:t>
      </w:r>
    </w:p>
    <w:p w14:paraId="5EC51421" w14:textId="479861BA" w:rsidR="000A1052" w:rsidRDefault="000A1052" w:rsidP="007F40CE">
      <w:pPr>
        <w:spacing w:line="300" w:lineRule="auto"/>
        <w:ind w:firstLine="480"/>
        <w:rPr>
          <w:rFonts w:ascii="宋体" w:eastAsia="宋体" w:hAnsi="宋体"/>
          <w:sz w:val="24"/>
        </w:rPr>
      </w:pPr>
      <w:r>
        <w:rPr>
          <w:rFonts w:ascii="宋体" w:eastAsia="宋体" w:hAnsi="宋体" w:hint="eastAsia"/>
          <w:sz w:val="24"/>
        </w:rPr>
        <w:t>案由：</w:t>
      </w:r>
      <w:r w:rsidR="007F40CE">
        <w:rPr>
          <w:rFonts w:ascii="宋体" w:eastAsia="宋体" w:hAnsi="宋体" w:hint="eastAsia"/>
          <w:sz w:val="24"/>
        </w:rPr>
        <w:t>不正当竞争纠纷</w:t>
      </w:r>
    </w:p>
    <w:p w14:paraId="49A21E10" w14:textId="73E95793" w:rsidR="000A1052" w:rsidRDefault="000A1052" w:rsidP="007F40CE">
      <w:pPr>
        <w:spacing w:line="300" w:lineRule="auto"/>
        <w:ind w:firstLine="480"/>
        <w:rPr>
          <w:rFonts w:ascii="宋体" w:eastAsia="宋体" w:hAnsi="宋体"/>
          <w:sz w:val="24"/>
        </w:rPr>
      </w:pPr>
      <w:r>
        <w:rPr>
          <w:rFonts w:ascii="宋体" w:eastAsia="宋体" w:hAnsi="宋体" w:hint="eastAsia"/>
          <w:sz w:val="24"/>
        </w:rPr>
        <w:t>审理法院：</w:t>
      </w:r>
      <w:r w:rsidR="007F40CE">
        <w:rPr>
          <w:rFonts w:ascii="宋体" w:eastAsia="宋体" w:hAnsi="宋体" w:hint="eastAsia"/>
          <w:sz w:val="24"/>
        </w:rPr>
        <w:t>北京</w:t>
      </w:r>
      <w:r>
        <w:rPr>
          <w:rFonts w:ascii="宋体" w:eastAsia="宋体" w:hAnsi="宋体" w:hint="eastAsia"/>
          <w:sz w:val="24"/>
        </w:rPr>
        <w:t>知识产权法院</w:t>
      </w:r>
    </w:p>
    <w:p w14:paraId="6B68311D" w14:textId="592CF381" w:rsidR="000A1052" w:rsidRDefault="000A1052" w:rsidP="007F40CE">
      <w:pPr>
        <w:spacing w:line="300" w:lineRule="auto"/>
        <w:ind w:firstLine="480"/>
        <w:rPr>
          <w:rFonts w:ascii="宋体" w:eastAsia="宋体" w:hAnsi="宋体"/>
          <w:sz w:val="24"/>
        </w:rPr>
      </w:pPr>
      <w:r>
        <w:rPr>
          <w:rFonts w:ascii="宋体" w:eastAsia="宋体" w:hAnsi="宋体" w:hint="eastAsia"/>
          <w:sz w:val="24"/>
        </w:rPr>
        <w:t>审理程序：</w:t>
      </w:r>
      <w:r w:rsidR="007F40CE">
        <w:rPr>
          <w:rFonts w:ascii="宋体" w:eastAsia="宋体" w:hAnsi="宋体" w:hint="eastAsia"/>
          <w:sz w:val="24"/>
        </w:rPr>
        <w:t>一</w:t>
      </w:r>
      <w:r>
        <w:rPr>
          <w:rFonts w:ascii="宋体" w:eastAsia="宋体" w:hAnsi="宋体" w:hint="eastAsia"/>
          <w:sz w:val="24"/>
        </w:rPr>
        <w:t>审</w:t>
      </w:r>
    </w:p>
    <w:p w14:paraId="1731158E" w14:textId="7E4FE197" w:rsidR="000A1052" w:rsidRDefault="000A1052" w:rsidP="007F40CE">
      <w:pPr>
        <w:spacing w:line="300" w:lineRule="auto"/>
        <w:ind w:firstLine="480"/>
        <w:rPr>
          <w:rFonts w:ascii="宋体" w:eastAsia="宋体" w:hAnsi="宋体"/>
          <w:sz w:val="24"/>
        </w:rPr>
      </w:pPr>
      <w:r>
        <w:rPr>
          <w:rFonts w:ascii="宋体" w:eastAsia="宋体" w:hAnsi="宋体" w:hint="eastAsia"/>
          <w:sz w:val="24"/>
        </w:rPr>
        <w:t>裁判日期：2</w:t>
      </w:r>
      <w:r>
        <w:rPr>
          <w:rFonts w:ascii="宋体" w:eastAsia="宋体" w:hAnsi="宋体"/>
          <w:sz w:val="24"/>
        </w:rPr>
        <w:t>01</w:t>
      </w:r>
      <w:r w:rsidR="007F40CE">
        <w:rPr>
          <w:rFonts w:ascii="宋体" w:eastAsia="宋体" w:hAnsi="宋体"/>
          <w:sz w:val="24"/>
        </w:rPr>
        <w:t>5</w:t>
      </w:r>
      <w:r>
        <w:rPr>
          <w:rFonts w:ascii="宋体" w:eastAsia="宋体" w:hAnsi="宋体" w:hint="eastAsia"/>
          <w:sz w:val="24"/>
        </w:rPr>
        <w:t>年</w:t>
      </w:r>
      <w:r w:rsidR="007F40CE">
        <w:rPr>
          <w:rFonts w:ascii="宋体" w:eastAsia="宋体" w:hAnsi="宋体"/>
          <w:sz w:val="24"/>
        </w:rPr>
        <w:t>7</w:t>
      </w:r>
      <w:r>
        <w:rPr>
          <w:rFonts w:ascii="宋体" w:eastAsia="宋体" w:hAnsi="宋体" w:hint="eastAsia"/>
          <w:sz w:val="24"/>
        </w:rPr>
        <w:t>月</w:t>
      </w:r>
      <w:r w:rsidR="007F40CE">
        <w:rPr>
          <w:rFonts w:ascii="宋体" w:eastAsia="宋体" w:hAnsi="宋体"/>
          <w:sz w:val="24"/>
        </w:rPr>
        <w:t>20</w:t>
      </w:r>
      <w:r>
        <w:rPr>
          <w:rFonts w:ascii="宋体" w:eastAsia="宋体" w:hAnsi="宋体" w:hint="eastAsia"/>
          <w:sz w:val="24"/>
        </w:rPr>
        <w:t>日</w:t>
      </w:r>
    </w:p>
    <w:p w14:paraId="5ACB692F" w14:textId="488F03C5" w:rsidR="00B3129D" w:rsidRPr="000A1052" w:rsidRDefault="00B3129D" w:rsidP="007F40CE">
      <w:pPr>
        <w:spacing w:line="300" w:lineRule="auto"/>
        <w:rPr>
          <w:rFonts w:ascii="宋体" w:eastAsia="宋体" w:hAnsi="宋体"/>
          <w:sz w:val="24"/>
        </w:rPr>
      </w:pPr>
    </w:p>
    <w:p w14:paraId="31907249" w14:textId="16238C8C" w:rsidR="00B3129D" w:rsidRPr="007F40CE" w:rsidRDefault="00B3129D" w:rsidP="007F40CE">
      <w:pPr>
        <w:spacing w:line="300" w:lineRule="auto"/>
        <w:rPr>
          <w:rFonts w:ascii="宋体" w:eastAsia="宋体" w:hAnsi="宋体"/>
          <w:b/>
          <w:bCs/>
          <w:sz w:val="24"/>
        </w:rPr>
      </w:pPr>
      <w:r w:rsidRPr="007F40CE">
        <w:rPr>
          <w:rFonts w:ascii="宋体" w:eastAsia="宋体" w:hAnsi="宋体" w:hint="eastAsia"/>
          <w:b/>
          <w:bCs/>
          <w:sz w:val="24"/>
        </w:rPr>
        <w:t>关键词</w:t>
      </w:r>
    </w:p>
    <w:p w14:paraId="6CD3907A" w14:textId="7B744338" w:rsidR="00B3129D" w:rsidRDefault="007F40CE" w:rsidP="007F40CE">
      <w:pPr>
        <w:spacing w:line="300" w:lineRule="auto"/>
        <w:rPr>
          <w:rFonts w:ascii="宋体" w:eastAsia="宋体" w:hAnsi="宋体"/>
          <w:sz w:val="24"/>
        </w:rPr>
      </w:pPr>
      <w:r>
        <w:rPr>
          <w:rFonts w:ascii="宋体" w:eastAsia="宋体" w:hAnsi="宋体" w:hint="eastAsia"/>
          <w:sz w:val="24"/>
        </w:rPr>
        <w:t>实质性相似</w:t>
      </w:r>
    </w:p>
    <w:p w14:paraId="3643B22E" w14:textId="77777777" w:rsidR="007F40CE" w:rsidRDefault="007F40CE" w:rsidP="007F40CE">
      <w:pPr>
        <w:spacing w:line="300" w:lineRule="auto"/>
        <w:rPr>
          <w:rFonts w:ascii="宋体" w:eastAsia="宋体" w:hAnsi="宋体"/>
          <w:sz w:val="24"/>
        </w:rPr>
      </w:pPr>
    </w:p>
    <w:p w14:paraId="2BC5936F" w14:textId="03FF9CF4" w:rsidR="00B3129D" w:rsidRPr="007F40CE" w:rsidRDefault="00B3129D" w:rsidP="007F40CE">
      <w:pPr>
        <w:spacing w:line="300" w:lineRule="auto"/>
        <w:rPr>
          <w:rFonts w:ascii="宋体" w:eastAsia="宋体" w:hAnsi="宋体"/>
          <w:b/>
          <w:bCs/>
          <w:sz w:val="24"/>
        </w:rPr>
      </w:pPr>
      <w:r w:rsidRPr="007F40CE">
        <w:rPr>
          <w:rFonts w:ascii="宋体" w:eastAsia="宋体" w:hAnsi="宋体" w:hint="eastAsia"/>
          <w:b/>
          <w:bCs/>
          <w:sz w:val="24"/>
        </w:rPr>
        <w:t>案情摘要</w:t>
      </w:r>
    </w:p>
    <w:p w14:paraId="0034F750" w14:textId="2806E097" w:rsidR="00B3129D" w:rsidRDefault="007F40CE" w:rsidP="007F40CE">
      <w:pPr>
        <w:spacing w:line="300" w:lineRule="auto"/>
        <w:ind w:firstLineChars="200" w:firstLine="480"/>
        <w:rPr>
          <w:rFonts w:ascii="宋体" w:eastAsia="宋体" w:hAnsi="宋体"/>
          <w:sz w:val="24"/>
        </w:rPr>
      </w:pPr>
      <w:r w:rsidRPr="007F40CE">
        <w:rPr>
          <w:rFonts w:ascii="宋体" w:eastAsia="宋体" w:hAnsi="宋体" w:hint="eastAsia"/>
          <w:sz w:val="24"/>
        </w:rPr>
        <w:t>乐动卓越公司是移动终端游戏《我叫MT on line》、《我叫MT 2》的著作权人。前述游戏改编自系列3D动漫《我叫MT》。乐动卓越公司对游戏名称、人物名称享有独占被许可使用权，对人物形象享有美术作品著作权。乐动卓越公司认为昆仑乐享公司等未经其许可，在《超级MT》游戏中使用与《我叫MT》游戏名称、人物名称、人物形象相近的名称和人物，侵犯了其著作权；昆仑乐享公司等在《超级MT》游戏中抄袭了《我叫MT》游戏的名称，在游戏的宣传过程中使用与《我叫MT》游戏相关的宣传用语，构成不正当竞争行为。遂提起本案诉讼。</w:t>
      </w:r>
    </w:p>
    <w:p w14:paraId="2AE2CEB5" w14:textId="77777777" w:rsidR="007F40CE" w:rsidRDefault="007F40CE" w:rsidP="007F40CE">
      <w:pPr>
        <w:spacing w:line="300" w:lineRule="auto"/>
        <w:ind w:firstLineChars="200" w:firstLine="480"/>
        <w:rPr>
          <w:rFonts w:ascii="宋体" w:eastAsia="宋体" w:hAnsi="宋体"/>
          <w:sz w:val="24"/>
        </w:rPr>
      </w:pPr>
    </w:p>
    <w:p w14:paraId="7960B7CE" w14:textId="6855BB7D" w:rsidR="00B3129D" w:rsidRPr="007F40CE" w:rsidRDefault="00B3129D" w:rsidP="007F40CE">
      <w:pPr>
        <w:spacing w:line="300" w:lineRule="auto"/>
        <w:rPr>
          <w:rFonts w:ascii="宋体" w:eastAsia="宋体" w:hAnsi="宋体"/>
          <w:b/>
          <w:bCs/>
          <w:sz w:val="24"/>
        </w:rPr>
      </w:pPr>
      <w:r w:rsidRPr="007F40CE">
        <w:rPr>
          <w:rFonts w:ascii="宋体" w:eastAsia="宋体" w:hAnsi="宋体" w:hint="eastAsia"/>
          <w:b/>
          <w:bCs/>
          <w:sz w:val="24"/>
        </w:rPr>
        <w:t>争议焦点</w:t>
      </w:r>
    </w:p>
    <w:p w14:paraId="3C069C60" w14:textId="03ABAF09" w:rsidR="00B3129D" w:rsidRDefault="007F40CE" w:rsidP="007F40CE">
      <w:pPr>
        <w:spacing w:line="300" w:lineRule="auto"/>
        <w:rPr>
          <w:rFonts w:ascii="宋体" w:eastAsia="宋体" w:hAnsi="宋体"/>
          <w:sz w:val="24"/>
        </w:rPr>
      </w:pPr>
      <w:r w:rsidRPr="007F40CE">
        <w:rPr>
          <w:rFonts w:ascii="宋体" w:eastAsia="宋体" w:hAnsi="宋体" w:hint="eastAsia"/>
          <w:sz w:val="24"/>
        </w:rPr>
        <w:t>游戏中人物形象</w:t>
      </w:r>
      <w:r>
        <w:rPr>
          <w:rFonts w:ascii="宋体" w:eastAsia="宋体" w:hAnsi="宋体" w:hint="eastAsia"/>
          <w:sz w:val="24"/>
        </w:rPr>
        <w:t>是否</w:t>
      </w:r>
      <w:r w:rsidRPr="007F40CE">
        <w:rPr>
          <w:rFonts w:ascii="宋体" w:eastAsia="宋体" w:hAnsi="宋体" w:hint="eastAsia"/>
          <w:sz w:val="24"/>
        </w:rPr>
        <w:t>构成实质性相似</w:t>
      </w:r>
    </w:p>
    <w:p w14:paraId="689749DC" w14:textId="77777777" w:rsidR="007F40CE" w:rsidRDefault="007F40CE" w:rsidP="007F40CE">
      <w:pPr>
        <w:spacing w:line="300" w:lineRule="auto"/>
        <w:rPr>
          <w:rFonts w:ascii="宋体" w:eastAsia="宋体" w:hAnsi="宋体"/>
          <w:sz w:val="24"/>
        </w:rPr>
      </w:pPr>
    </w:p>
    <w:p w14:paraId="66E6D3EA" w14:textId="5A20C507" w:rsidR="00B3129D" w:rsidRPr="007F40CE" w:rsidRDefault="00B3129D" w:rsidP="007F40CE">
      <w:pPr>
        <w:spacing w:line="300" w:lineRule="auto"/>
        <w:rPr>
          <w:rFonts w:ascii="宋体" w:eastAsia="宋体" w:hAnsi="宋体"/>
          <w:b/>
          <w:bCs/>
          <w:sz w:val="24"/>
        </w:rPr>
      </w:pPr>
      <w:r w:rsidRPr="007F40CE">
        <w:rPr>
          <w:rFonts w:ascii="宋体" w:eastAsia="宋体" w:hAnsi="宋体" w:hint="eastAsia"/>
          <w:b/>
          <w:bCs/>
          <w:sz w:val="24"/>
        </w:rPr>
        <w:t>裁判要旨</w:t>
      </w:r>
    </w:p>
    <w:p w14:paraId="36337E20" w14:textId="3274B5B1" w:rsidR="007F40CE" w:rsidRDefault="007F40CE" w:rsidP="007F40CE">
      <w:pPr>
        <w:spacing w:line="300" w:lineRule="auto"/>
        <w:ind w:firstLineChars="200" w:firstLine="480"/>
        <w:rPr>
          <w:rFonts w:ascii="宋体" w:eastAsia="宋体" w:hAnsi="宋体"/>
          <w:sz w:val="24"/>
        </w:rPr>
      </w:pPr>
      <w:r w:rsidRPr="007F40CE">
        <w:rPr>
          <w:rFonts w:ascii="宋体" w:eastAsia="宋体" w:hAnsi="宋体" w:hint="eastAsia"/>
          <w:sz w:val="24"/>
        </w:rPr>
        <w:t>北京知识产权法院审理认为，乐动卓越公司的游戏及其人物未构成著作权法保护的文字作品，被诉游戏中人物形象与乐动卓越公司游戏中的形象不构成实质性相似，昆仑乐享公司等的行为未侵犯乐动卓越公司的著作权；乐动卓越公司的游戏在先上线并具有一定知名度，同为手机游戏经营者的昆仑乐享公司等对乐动卓越公司的上述游戏和人物名称不但未合理避让，反而采用相关联的表述方式，并进行了违背事实的宣传，构成擅自使用他人知名服务特有名称及虚假宣传的不正当竞争行为。遂判决昆仑乐享公司等停止不正当竞争行为，赔偿乐动卓越公司经济损失50万元以及合理支出3.5万元。</w:t>
      </w:r>
    </w:p>
    <w:p w14:paraId="426B1022" w14:textId="2056B11C" w:rsidR="007F40CE" w:rsidRDefault="007F40CE" w:rsidP="007F40CE">
      <w:pPr>
        <w:spacing w:line="300" w:lineRule="auto"/>
        <w:rPr>
          <w:rFonts w:ascii="宋体" w:eastAsia="宋体" w:hAnsi="宋体"/>
          <w:sz w:val="24"/>
        </w:rPr>
      </w:pPr>
    </w:p>
    <w:p w14:paraId="6829E346" w14:textId="0B8C544E" w:rsidR="007F40CE" w:rsidRPr="007F40CE" w:rsidRDefault="007F40CE" w:rsidP="007F40CE">
      <w:pPr>
        <w:spacing w:line="300" w:lineRule="auto"/>
        <w:rPr>
          <w:rFonts w:ascii="黑体" w:eastAsia="黑体" w:hAnsi="黑体"/>
          <w:sz w:val="24"/>
        </w:rPr>
      </w:pPr>
      <w:r w:rsidRPr="007F40CE">
        <w:rPr>
          <w:rFonts w:ascii="黑体" w:eastAsia="黑体" w:hAnsi="黑体" w:hint="eastAsia"/>
          <w:sz w:val="24"/>
        </w:rPr>
        <w:t>案例</w:t>
      </w:r>
      <w:r>
        <w:rPr>
          <w:rFonts w:ascii="黑体" w:eastAsia="黑体" w:hAnsi="黑体"/>
          <w:sz w:val="24"/>
        </w:rPr>
        <w:t>3</w:t>
      </w:r>
    </w:p>
    <w:p w14:paraId="2A00E054" w14:textId="77777777" w:rsidR="007F40CE" w:rsidRPr="007F40CE" w:rsidRDefault="007F40CE" w:rsidP="007F40CE">
      <w:pPr>
        <w:spacing w:line="300" w:lineRule="auto"/>
        <w:rPr>
          <w:rFonts w:ascii="宋体" w:eastAsia="宋体" w:hAnsi="宋体"/>
          <w:b/>
          <w:bCs/>
          <w:sz w:val="24"/>
        </w:rPr>
      </w:pPr>
      <w:r w:rsidRPr="007F40CE">
        <w:rPr>
          <w:rFonts w:ascii="宋体" w:eastAsia="宋体" w:hAnsi="宋体" w:hint="eastAsia"/>
          <w:b/>
          <w:bCs/>
          <w:sz w:val="24"/>
        </w:rPr>
        <w:t>基本信息</w:t>
      </w:r>
    </w:p>
    <w:p w14:paraId="7EAABF91" w14:textId="65DE040D" w:rsidR="007F40CE" w:rsidRDefault="007F40CE" w:rsidP="007F40CE">
      <w:pPr>
        <w:spacing w:line="300" w:lineRule="auto"/>
        <w:ind w:firstLine="480"/>
        <w:rPr>
          <w:rFonts w:ascii="宋体" w:eastAsia="宋体" w:hAnsi="宋体"/>
          <w:sz w:val="24"/>
        </w:rPr>
      </w:pPr>
      <w:r>
        <w:rPr>
          <w:rFonts w:ascii="宋体" w:eastAsia="宋体" w:hAnsi="宋体" w:hint="eastAsia"/>
          <w:sz w:val="24"/>
        </w:rPr>
        <w:t>案号：</w:t>
      </w:r>
      <w:r w:rsidRPr="00857B50">
        <w:rPr>
          <w:rFonts w:ascii="宋体" w:eastAsia="宋体" w:hAnsi="宋体" w:hint="eastAsia"/>
          <w:sz w:val="24"/>
        </w:rPr>
        <w:t>(201</w:t>
      </w:r>
      <w:r>
        <w:rPr>
          <w:rFonts w:ascii="宋体" w:eastAsia="宋体" w:hAnsi="宋体"/>
          <w:sz w:val="24"/>
        </w:rPr>
        <w:t>4</w:t>
      </w:r>
      <w:r w:rsidRPr="00857B50">
        <w:rPr>
          <w:rFonts w:ascii="宋体" w:eastAsia="宋体" w:hAnsi="宋体" w:hint="eastAsia"/>
          <w:sz w:val="24"/>
        </w:rPr>
        <w:t>)</w:t>
      </w:r>
      <w:r w:rsidRPr="007F40CE">
        <w:rPr>
          <w:rFonts w:hint="eastAsia"/>
        </w:rPr>
        <w:t xml:space="preserve"> </w:t>
      </w:r>
      <w:r w:rsidRPr="007F40CE">
        <w:rPr>
          <w:rFonts w:ascii="宋体" w:eastAsia="宋体" w:hAnsi="宋体" w:hint="eastAsia"/>
          <w:sz w:val="24"/>
        </w:rPr>
        <w:t>沪一中民五（知）初字第23号</w:t>
      </w:r>
    </w:p>
    <w:p w14:paraId="778421B2" w14:textId="77777777" w:rsidR="007F40CE" w:rsidRDefault="007F40CE" w:rsidP="007F40CE">
      <w:pPr>
        <w:spacing w:line="300" w:lineRule="auto"/>
        <w:ind w:firstLine="480"/>
        <w:rPr>
          <w:rFonts w:ascii="宋体" w:eastAsia="宋体" w:hAnsi="宋体"/>
          <w:sz w:val="24"/>
        </w:rPr>
      </w:pPr>
      <w:r>
        <w:rPr>
          <w:rFonts w:ascii="宋体" w:eastAsia="宋体" w:hAnsi="宋体" w:hint="eastAsia"/>
          <w:sz w:val="24"/>
        </w:rPr>
        <w:t>案件类型：民事</w:t>
      </w:r>
    </w:p>
    <w:p w14:paraId="230DABF7" w14:textId="2869BDCA" w:rsidR="007F40CE" w:rsidRDefault="007F40CE" w:rsidP="007F40CE">
      <w:pPr>
        <w:spacing w:line="300" w:lineRule="auto"/>
        <w:ind w:firstLine="480"/>
        <w:rPr>
          <w:rFonts w:ascii="宋体" w:eastAsia="宋体" w:hAnsi="宋体"/>
          <w:sz w:val="24"/>
        </w:rPr>
      </w:pPr>
      <w:r>
        <w:rPr>
          <w:rFonts w:ascii="宋体" w:eastAsia="宋体" w:hAnsi="宋体" w:hint="eastAsia"/>
          <w:sz w:val="24"/>
        </w:rPr>
        <w:t>案由：</w:t>
      </w:r>
      <w:r w:rsidR="003820EA" w:rsidRPr="00857B50">
        <w:rPr>
          <w:rFonts w:ascii="宋体" w:eastAsia="宋体" w:hAnsi="宋体" w:hint="eastAsia"/>
          <w:sz w:val="24"/>
        </w:rPr>
        <w:t>著作权权属、侵权纠纷</w:t>
      </w:r>
    </w:p>
    <w:p w14:paraId="5E8AF7C6" w14:textId="36EA2423" w:rsidR="007F40CE" w:rsidRDefault="007F40CE" w:rsidP="007F40CE">
      <w:pPr>
        <w:spacing w:line="300" w:lineRule="auto"/>
        <w:ind w:firstLine="480"/>
        <w:rPr>
          <w:rFonts w:ascii="宋体" w:eastAsia="宋体" w:hAnsi="宋体"/>
          <w:sz w:val="24"/>
        </w:rPr>
      </w:pPr>
      <w:r>
        <w:rPr>
          <w:rFonts w:ascii="宋体" w:eastAsia="宋体" w:hAnsi="宋体" w:hint="eastAsia"/>
          <w:sz w:val="24"/>
        </w:rPr>
        <w:t>审理法院：</w:t>
      </w:r>
      <w:r w:rsidR="003820EA" w:rsidRPr="003820EA">
        <w:rPr>
          <w:rFonts w:ascii="宋体" w:eastAsia="宋体" w:hAnsi="宋体" w:hint="eastAsia"/>
          <w:sz w:val="24"/>
        </w:rPr>
        <w:t>上海市第一中级人民法院</w:t>
      </w:r>
    </w:p>
    <w:p w14:paraId="145046FE" w14:textId="77777777" w:rsidR="007F40CE" w:rsidRDefault="007F40CE" w:rsidP="007F40CE">
      <w:pPr>
        <w:spacing w:line="300" w:lineRule="auto"/>
        <w:ind w:firstLine="480"/>
        <w:rPr>
          <w:rFonts w:ascii="宋体" w:eastAsia="宋体" w:hAnsi="宋体"/>
          <w:sz w:val="24"/>
        </w:rPr>
      </w:pPr>
      <w:r>
        <w:rPr>
          <w:rFonts w:ascii="宋体" w:eastAsia="宋体" w:hAnsi="宋体" w:hint="eastAsia"/>
          <w:sz w:val="24"/>
        </w:rPr>
        <w:t>审理程序：一审</w:t>
      </w:r>
    </w:p>
    <w:p w14:paraId="66C02C81" w14:textId="73A9BBF5" w:rsidR="007F40CE" w:rsidRDefault="007F40CE" w:rsidP="007F40CE">
      <w:pPr>
        <w:spacing w:line="300" w:lineRule="auto"/>
        <w:ind w:firstLine="480"/>
        <w:rPr>
          <w:rFonts w:ascii="宋体" w:eastAsia="宋体" w:hAnsi="宋体"/>
          <w:sz w:val="24"/>
        </w:rPr>
      </w:pPr>
      <w:r>
        <w:rPr>
          <w:rFonts w:ascii="宋体" w:eastAsia="宋体" w:hAnsi="宋体" w:hint="eastAsia"/>
          <w:sz w:val="24"/>
        </w:rPr>
        <w:t>裁判日期：2</w:t>
      </w:r>
      <w:r>
        <w:rPr>
          <w:rFonts w:ascii="宋体" w:eastAsia="宋体" w:hAnsi="宋体"/>
          <w:sz w:val="24"/>
        </w:rPr>
        <w:t>01</w:t>
      </w:r>
      <w:r w:rsidR="003820EA">
        <w:rPr>
          <w:rFonts w:ascii="宋体" w:eastAsia="宋体" w:hAnsi="宋体"/>
          <w:sz w:val="24"/>
        </w:rPr>
        <w:t>4</w:t>
      </w:r>
      <w:r>
        <w:rPr>
          <w:rFonts w:ascii="宋体" w:eastAsia="宋体" w:hAnsi="宋体" w:hint="eastAsia"/>
          <w:sz w:val="24"/>
        </w:rPr>
        <w:t>年</w:t>
      </w:r>
      <w:r w:rsidR="003820EA">
        <w:rPr>
          <w:rFonts w:ascii="宋体" w:eastAsia="宋体" w:hAnsi="宋体"/>
          <w:sz w:val="24"/>
        </w:rPr>
        <w:t>11</w:t>
      </w:r>
      <w:r>
        <w:rPr>
          <w:rFonts w:ascii="宋体" w:eastAsia="宋体" w:hAnsi="宋体" w:hint="eastAsia"/>
          <w:sz w:val="24"/>
        </w:rPr>
        <w:t>月</w:t>
      </w:r>
      <w:r w:rsidR="003820EA">
        <w:rPr>
          <w:rFonts w:ascii="宋体" w:eastAsia="宋体" w:hAnsi="宋体"/>
          <w:sz w:val="24"/>
        </w:rPr>
        <w:t>18</w:t>
      </w:r>
      <w:r>
        <w:rPr>
          <w:rFonts w:ascii="宋体" w:eastAsia="宋体" w:hAnsi="宋体" w:hint="eastAsia"/>
          <w:sz w:val="24"/>
        </w:rPr>
        <w:t>日</w:t>
      </w:r>
    </w:p>
    <w:p w14:paraId="75782D79" w14:textId="77777777" w:rsidR="007F40CE" w:rsidRPr="000A1052" w:rsidRDefault="007F40CE" w:rsidP="007F40CE">
      <w:pPr>
        <w:spacing w:line="300" w:lineRule="auto"/>
        <w:rPr>
          <w:rFonts w:ascii="宋体" w:eastAsia="宋体" w:hAnsi="宋体"/>
          <w:sz w:val="24"/>
        </w:rPr>
      </w:pPr>
    </w:p>
    <w:p w14:paraId="1E756848" w14:textId="77777777" w:rsidR="007F40CE" w:rsidRPr="007F40CE" w:rsidRDefault="007F40CE" w:rsidP="007F40CE">
      <w:pPr>
        <w:spacing w:line="300" w:lineRule="auto"/>
        <w:rPr>
          <w:rFonts w:ascii="宋体" w:eastAsia="宋体" w:hAnsi="宋体"/>
          <w:b/>
          <w:bCs/>
          <w:sz w:val="24"/>
        </w:rPr>
      </w:pPr>
      <w:r w:rsidRPr="007F40CE">
        <w:rPr>
          <w:rFonts w:ascii="宋体" w:eastAsia="宋体" w:hAnsi="宋体" w:hint="eastAsia"/>
          <w:b/>
          <w:bCs/>
          <w:sz w:val="24"/>
        </w:rPr>
        <w:t>关键词</w:t>
      </w:r>
    </w:p>
    <w:p w14:paraId="192E463C" w14:textId="77777777" w:rsidR="007F40CE" w:rsidRDefault="007F40CE" w:rsidP="007F40CE">
      <w:pPr>
        <w:spacing w:line="300" w:lineRule="auto"/>
        <w:rPr>
          <w:rFonts w:ascii="宋体" w:eastAsia="宋体" w:hAnsi="宋体"/>
          <w:sz w:val="24"/>
        </w:rPr>
      </w:pPr>
      <w:r>
        <w:rPr>
          <w:rFonts w:ascii="宋体" w:eastAsia="宋体" w:hAnsi="宋体" w:hint="eastAsia"/>
          <w:sz w:val="24"/>
        </w:rPr>
        <w:lastRenderedPageBreak/>
        <w:t>实质性相似</w:t>
      </w:r>
    </w:p>
    <w:p w14:paraId="1F49287E" w14:textId="77777777" w:rsidR="007F40CE" w:rsidRDefault="007F40CE" w:rsidP="007F40CE">
      <w:pPr>
        <w:spacing w:line="300" w:lineRule="auto"/>
        <w:rPr>
          <w:rFonts w:ascii="宋体" w:eastAsia="宋体" w:hAnsi="宋体"/>
          <w:sz w:val="24"/>
        </w:rPr>
      </w:pPr>
    </w:p>
    <w:p w14:paraId="54A32232" w14:textId="77777777" w:rsidR="007F40CE" w:rsidRPr="007F40CE" w:rsidRDefault="007F40CE" w:rsidP="007F40CE">
      <w:pPr>
        <w:spacing w:line="300" w:lineRule="auto"/>
        <w:rPr>
          <w:rFonts w:ascii="宋体" w:eastAsia="宋体" w:hAnsi="宋体"/>
          <w:b/>
          <w:bCs/>
          <w:sz w:val="24"/>
        </w:rPr>
      </w:pPr>
      <w:r w:rsidRPr="007F40CE">
        <w:rPr>
          <w:rFonts w:ascii="宋体" w:eastAsia="宋体" w:hAnsi="宋体" w:hint="eastAsia"/>
          <w:b/>
          <w:bCs/>
          <w:sz w:val="24"/>
        </w:rPr>
        <w:t>案情摘要</w:t>
      </w:r>
    </w:p>
    <w:p w14:paraId="376610E9" w14:textId="71C6246F" w:rsidR="007F40CE" w:rsidRDefault="007F40CE" w:rsidP="007F40CE">
      <w:pPr>
        <w:spacing w:line="300" w:lineRule="auto"/>
        <w:ind w:firstLineChars="200" w:firstLine="480"/>
        <w:rPr>
          <w:rFonts w:ascii="宋体" w:eastAsia="宋体" w:hAnsi="宋体"/>
          <w:sz w:val="24"/>
        </w:rPr>
      </w:pPr>
      <w:r w:rsidRPr="007F40CE">
        <w:rPr>
          <w:rFonts w:ascii="宋体" w:eastAsia="宋体" w:hAnsi="宋体" w:hint="eastAsia"/>
          <w:sz w:val="24"/>
        </w:rPr>
        <w:t>游易公司于2013年10月向公众展示的一款名为《卧龙传说-三国名将传》的网络游戏，大量使用、复制并抄袭了《炉石传说》</w:t>
      </w:r>
      <w:r w:rsidR="003820EA" w:rsidRPr="003820EA">
        <w:rPr>
          <w:rFonts w:ascii="宋体" w:eastAsia="宋体" w:hAnsi="宋体" w:hint="eastAsia"/>
          <w:sz w:val="24"/>
        </w:rPr>
        <w:t>游戏中的标识、界面、牌面、特效、文字作品、美术作品、视听作品和其他游戏元素方面的设计及体现出游戏规则及算法的各游戏卡牌及套牌整体组合</w:t>
      </w:r>
      <w:r w:rsidRPr="007F40CE">
        <w:rPr>
          <w:rFonts w:ascii="宋体" w:eastAsia="宋体" w:hAnsi="宋体" w:hint="eastAsia"/>
          <w:sz w:val="24"/>
        </w:rPr>
        <w:t>，侵犯其著作权；擅自使用与《炉石传说》特有游戏界面极其近似的装潢设计，游易公司还在网站发表文章声称《卧龙传说》是中国版的《炉石传说》，造成消费者误认，构成不正当竞争。原告遂提起著作权纠纷诉讼和不正当竞争纠纷诉讼，要求判令游易公司立即停止侵犯著作权行为和不正当竞争行为，赔偿经济损失共计1000万元。</w:t>
      </w:r>
    </w:p>
    <w:p w14:paraId="59709FE6" w14:textId="77777777" w:rsidR="003820EA" w:rsidRDefault="003820EA" w:rsidP="007F40CE">
      <w:pPr>
        <w:spacing w:line="300" w:lineRule="auto"/>
        <w:ind w:firstLineChars="200" w:firstLine="480"/>
        <w:rPr>
          <w:rFonts w:ascii="宋体" w:eastAsia="宋体" w:hAnsi="宋体"/>
          <w:sz w:val="24"/>
        </w:rPr>
      </w:pPr>
    </w:p>
    <w:p w14:paraId="61A37B3B" w14:textId="77777777" w:rsidR="007F40CE" w:rsidRPr="007F40CE" w:rsidRDefault="007F40CE" w:rsidP="007F40CE">
      <w:pPr>
        <w:spacing w:line="300" w:lineRule="auto"/>
        <w:rPr>
          <w:rFonts w:ascii="宋体" w:eastAsia="宋体" w:hAnsi="宋体"/>
          <w:b/>
          <w:bCs/>
          <w:sz w:val="24"/>
        </w:rPr>
      </w:pPr>
      <w:r w:rsidRPr="007F40CE">
        <w:rPr>
          <w:rFonts w:ascii="宋体" w:eastAsia="宋体" w:hAnsi="宋体" w:hint="eastAsia"/>
          <w:b/>
          <w:bCs/>
          <w:sz w:val="24"/>
        </w:rPr>
        <w:t>争议焦点</w:t>
      </w:r>
    </w:p>
    <w:p w14:paraId="4DB64914" w14:textId="50B311D8" w:rsidR="007F40CE" w:rsidRDefault="003820EA" w:rsidP="003820EA">
      <w:pPr>
        <w:spacing w:line="300" w:lineRule="auto"/>
        <w:ind w:firstLineChars="200" w:firstLine="480"/>
        <w:rPr>
          <w:rFonts w:ascii="宋体" w:eastAsia="宋体" w:hAnsi="宋体"/>
          <w:sz w:val="24"/>
        </w:rPr>
      </w:pPr>
      <w:r w:rsidRPr="003820EA">
        <w:rPr>
          <w:rFonts w:ascii="宋体" w:eastAsia="宋体" w:hAnsi="宋体" w:hint="eastAsia"/>
          <w:sz w:val="24"/>
        </w:rPr>
        <w:t>原告请求保护的对象是否属于著作权法所称作品</w:t>
      </w:r>
    </w:p>
    <w:p w14:paraId="00C07CC4" w14:textId="77777777" w:rsidR="003820EA" w:rsidRDefault="003820EA" w:rsidP="007F40CE">
      <w:pPr>
        <w:spacing w:line="300" w:lineRule="auto"/>
        <w:rPr>
          <w:rFonts w:ascii="宋体" w:eastAsia="宋体" w:hAnsi="宋体"/>
          <w:sz w:val="24"/>
        </w:rPr>
      </w:pPr>
    </w:p>
    <w:p w14:paraId="651E6DB0" w14:textId="77777777" w:rsidR="007F40CE" w:rsidRPr="007F40CE" w:rsidRDefault="007F40CE" w:rsidP="007F40CE">
      <w:pPr>
        <w:spacing w:line="300" w:lineRule="auto"/>
        <w:rPr>
          <w:rFonts w:ascii="宋体" w:eastAsia="宋体" w:hAnsi="宋体"/>
          <w:b/>
          <w:bCs/>
          <w:sz w:val="24"/>
        </w:rPr>
      </w:pPr>
      <w:r w:rsidRPr="007F40CE">
        <w:rPr>
          <w:rFonts w:ascii="宋体" w:eastAsia="宋体" w:hAnsi="宋体" w:hint="eastAsia"/>
          <w:b/>
          <w:bCs/>
          <w:sz w:val="24"/>
        </w:rPr>
        <w:t>裁判要旨</w:t>
      </w:r>
    </w:p>
    <w:p w14:paraId="5B62E894" w14:textId="59FE1F2F" w:rsidR="007F40CE" w:rsidRDefault="007F40CE" w:rsidP="003820EA">
      <w:pPr>
        <w:spacing w:line="300" w:lineRule="auto"/>
        <w:ind w:firstLineChars="200" w:firstLine="480"/>
        <w:rPr>
          <w:rFonts w:ascii="宋体" w:eastAsia="宋体" w:hAnsi="宋体"/>
          <w:sz w:val="24"/>
        </w:rPr>
      </w:pPr>
      <w:r w:rsidRPr="007F40CE">
        <w:rPr>
          <w:rFonts w:ascii="宋体" w:eastAsia="宋体" w:hAnsi="宋体" w:hint="eastAsia"/>
          <w:sz w:val="24"/>
        </w:rPr>
        <w:t>北京知识产权法院审理认为，</w:t>
      </w:r>
      <w:r w:rsidR="003820EA" w:rsidRPr="003820EA">
        <w:rPr>
          <w:rFonts w:ascii="宋体" w:eastAsia="宋体" w:hAnsi="宋体" w:hint="eastAsia"/>
          <w:sz w:val="24"/>
        </w:rPr>
        <w:t>原告请求保护的“炉石标识”、“游戏界面”、“卡牌牌面设计”、“游戏文字说明”、“视频和动画特效”属于著作权法所称作品，应当受到法律的保护。未经其许可，复制、发行、或者通过信息网络向公众传播其作品的，均属于侵权行为。</w:t>
      </w:r>
      <w:r w:rsidR="003820EA">
        <w:rPr>
          <w:rFonts w:ascii="宋体" w:eastAsia="宋体" w:hAnsi="宋体" w:hint="eastAsia"/>
          <w:sz w:val="24"/>
        </w:rPr>
        <w:t>在考虑是否构成实质性相似的基础上，法院认定</w:t>
      </w:r>
      <w:r w:rsidR="003820EA" w:rsidRPr="003820EA">
        <w:rPr>
          <w:rFonts w:ascii="宋体" w:eastAsia="宋体" w:hAnsi="宋体" w:hint="eastAsia"/>
          <w:sz w:val="24"/>
        </w:rPr>
        <w:t>被告行为侵害了原告美术作品“炉石标识”以及以类似摄制电影方法创作的作品“牌店及打开扩展包动画”的著作权，依法应当承担停止侵害、赔偿损失等相应的民事责任。</w:t>
      </w:r>
      <w:r w:rsidR="003820EA">
        <w:rPr>
          <w:rFonts w:ascii="宋体" w:eastAsia="宋体" w:hAnsi="宋体" w:hint="eastAsia"/>
          <w:sz w:val="24"/>
        </w:rPr>
        <w:t>判决</w:t>
      </w:r>
      <w:r w:rsidR="003820EA" w:rsidRPr="003820EA">
        <w:rPr>
          <w:rFonts w:ascii="宋体" w:eastAsia="宋体" w:hAnsi="宋体" w:hint="eastAsia"/>
          <w:sz w:val="24"/>
        </w:rPr>
        <w:t>上海游易网络科技有限公司</w:t>
      </w:r>
      <w:r w:rsidR="003820EA">
        <w:rPr>
          <w:rFonts w:ascii="宋体" w:eastAsia="宋体" w:hAnsi="宋体" w:hint="eastAsia"/>
          <w:sz w:val="24"/>
        </w:rPr>
        <w:t>在</w:t>
      </w:r>
      <w:r w:rsidR="003820EA" w:rsidRPr="003820EA">
        <w:rPr>
          <w:rFonts w:ascii="宋体" w:eastAsia="宋体" w:hAnsi="宋体" w:hint="eastAsia"/>
          <w:sz w:val="24"/>
        </w:rPr>
        <w:t>判决生效之日立即停止对原告暴雪娱乐有限公司著作权的侵害，并移除或修改侵权作品</w:t>
      </w:r>
      <w:r w:rsidR="003820EA">
        <w:rPr>
          <w:rFonts w:ascii="宋体" w:eastAsia="宋体" w:hAnsi="宋体" w:hint="eastAsia"/>
          <w:sz w:val="24"/>
        </w:rPr>
        <w:t>，赔偿</w:t>
      </w:r>
      <w:r w:rsidR="003E6D41">
        <w:rPr>
          <w:rFonts w:ascii="宋体" w:eastAsia="宋体" w:hAnsi="宋体" w:hint="eastAsia"/>
          <w:sz w:val="24"/>
        </w:rPr>
        <w:t>原告经济损失</w:t>
      </w:r>
      <w:r w:rsidR="003820EA">
        <w:rPr>
          <w:rFonts w:ascii="宋体" w:eastAsia="宋体" w:hAnsi="宋体" w:hint="eastAsia"/>
          <w:sz w:val="24"/>
        </w:rPr>
        <w:t>7</w:t>
      </w:r>
      <w:r w:rsidR="003820EA">
        <w:rPr>
          <w:rFonts w:ascii="宋体" w:eastAsia="宋体" w:hAnsi="宋体"/>
          <w:sz w:val="24"/>
        </w:rPr>
        <w:t>5</w:t>
      </w:r>
      <w:r w:rsidR="003820EA">
        <w:rPr>
          <w:rFonts w:ascii="宋体" w:eastAsia="宋体" w:hAnsi="宋体" w:hint="eastAsia"/>
          <w:sz w:val="24"/>
        </w:rPr>
        <w:t>,</w:t>
      </w:r>
      <w:r w:rsidR="003820EA">
        <w:rPr>
          <w:rFonts w:ascii="宋体" w:eastAsia="宋体" w:hAnsi="宋体"/>
          <w:sz w:val="24"/>
        </w:rPr>
        <w:t>710</w:t>
      </w:r>
      <w:r w:rsidR="003820EA">
        <w:rPr>
          <w:rFonts w:ascii="宋体" w:eastAsia="宋体" w:hAnsi="宋体" w:hint="eastAsia"/>
          <w:sz w:val="24"/>
        </w:rPr>
        <w:t>元。</w:t>
      </w:r>
    </w:p>
    <w:p w14:paraId="04FF3149" w14:textId="4D125D83" w:rsidR="003E6D41" w:rsidRDefault="003E6D41" w:rsidP="003E6D41">
      <w:pPr>
        <w:spacing w:line="300" w:lineRule="auto"/>
        <w:rPr>
          <w:rFonts w:ascii="宋体" w:eastAsia="宋体" w:hAnsi="宋体"/>
          <w:sz w:val="24"/>
        </w:rPr>
      </w:pPr>
    </w:p>
    <w:p w14:paraId="549A59EF" w14:textId="7C7C33DC" w:rsidR="003E6D41" w:rsidRPr="003E6D41" w:rsidRDefault="003E6D41" w:rsidP="003E6D41">
      <w:pPr>
        <w:spacing w:line="300" w:lineRule="auto"/>
        <w:rPr>
          <w:rFonts w:ascii="宋体" w:eastAsia="宋体" w:hAnsi="宋体"/>
          <w:b/>
          <w:bCs/>
          <w:sz w:val="24"/>
        </w:rPr>
      </w:pPr>
      <w:r w:rsidRPr="003E6D41">
        <w:rPr>
          <w:rFonts w:ascii="宋体" w:eastAsia="宋体" w:hAnsi="宋体" w:hint="eastAsia"/>
          <w:b/>
          <w:bCs/>
          <w:sz w:val="24"/>
        </w:rPr>
        <w:t>适用法律</w:t>
      </w:r>
    </w:p>
    <w:p w14:paraId="43DE6BF1" w14:textId="3CD9383E" w:rsidR="003E6D41" w:rsidRPr="007F40CE" w:rsidRDefault="003E6D41" w:rsidP="003E6D41">
      <w:pPr>
        <w:spacing w:line="300" w:lineRule="auto"/>
        <w:ind w:firstLineChars="200" w:firstLine="480"/>
        <w:rPr>
          <w:rFonts w:ascii="宋体" w:eastAsia="宋体" w:hAnsi="宋体"/>
          <w:sz w:val="24"/>
        </w:rPr>
      </w:pPr>
      <w:r w:rsidRPr="003E6D41">
        <w:rPr>
          <w:rFonts w:ascii="宋体" w:eastAsia="宋体" w:hAnsi="宋体" w:hint="eastAsia"/>
          <w:sz w:val="24"/>
        </w:rPr>
        <w:t>《中华人民共和国著作权法》第四十八条第（一）项、第四十九条</w:t>
      </w:r>
    </w:p>
    <w:p w14:paraId="38D540F6" w14:textId="1475D5B4" w:rsidR="007F40CE" w:rsidRDefault="007F40CE" w:rsidP="007F40CE">
      <w:pPr>
        <w:spacing w:line="300" w:lineRule="auto"/>
        <w:rPr>
          <w:rFonts w:ascii="宋体" w:eastAsia="宋体" w:hAnsi="宋体"/>
          <w:sz w:val="24"/>
        </w:rPr>
      </w:pPr>
    </w:p>
    <w:p w14:paraId="595FE73A" w14:textId="5F57C798" w:rsidR="003E6D41" w:rsidRPr="007F40CE" w:rsidRDefault="003E6D41" w:rsidP="003E6D41">
      <w:pPr>
        <w:spacing w:line="300" w:lineRule="auto"/>
        <w:rPr>
          <w:rFonts w:ascii="黑体" w:eastAsia="黑体" w:hAnsi="黑体"/>
          <w:sz w:val="24"/>
        </w:rPr>
      </w:pPr>
      <w:r w:rsidRPr="007F40CE">
        <w:rPr>
          <w:rFonts w:ascii="黑体" w:eastAsia="黑体" w:hAnsi="黑体" w:hint="eastAsia"/>
          <w:sz w:val="24"/>
        </w:rPr>
        <w:t>案例</w:t>
      </w:r>
      <w:r>
        <w:rPr>
          <w:rFonts w:ascii="黑体" w:eastAsia="黑体" w:hAnsi="黑体"/>
          <w:sz w:val="24"/>
        </w:rPr>
        <w:t>4</w:t>
      </w:r>
    </w:p>
    <w:p w14:paraId="4F369049" w14:textId="77777777" w:rsidR="003E6D41" w:rsidRPr="007F40CE" w:rsidRDefault="003E6D41" w:rsidP="003E6D41">
      <w:pPr>
        <w:spacing w:line="300" w:lineRule="auto"/>
        <w:rPr>
          <w:rFonts w:ascii="宋体" w:eastAsia="宋体" w:hAnsi="宋体"/>
          <w:b/>
          <w:bCs/>
          <w:sz w:val="24"/>
        </w:rPr>
      </w:pPr>
      <w:r w:rsidRPr="007F40CE">
        <w:rPr>
          <w:rFonts w:ascii="宋体" w:eastAsia="宋体" w:hAnsi="宋体" w:hint="eastAsia"/>
          <w:b/>
          <w:bCs/>
          <w:sz w:val="24"/>
        </w:rPr>
        <w:t>基本信息</w:t>
      </w:r>
    </w:p>
    <w:p w14:paraId="7B4A0FCA" w14:textId="63890F72" w:rsidR="003E6D41" w:rsidRDefault="003E6D41" w:rsidP="003E6D41">
      <w:pPr>
        <w:spacing w:line="300" w:lineRule="auto"/>
        <w:ind w:firstLine="480"/>
        <w:rPr>
          <w:rFonts w:ascii="宋体" w:eastAsia="宋体" w:hAnsi="宋体"/>
          <w:sz w:val="24"/>
        </w:rPr>
      </w:pPr>
      <w:r>
        <w:rPr>
          <w:rFonts w:ascii="宋体" w:eastAsia="宋体" w:hAnsi="宋体" w:hint="eastAsia"/>
          <w:sz w:val="24"/>
        </w:rPr>
        <w:t>案号：</w:t>
      </w:r>
    </w:p>
    <w:p w14:paraId="634CBF54" w14:textId="77777777" w:rsidR="003E6D41" w:rsidRDefault="003E6D41" w:rsidP="003E6D41">
      <w:pPr>
        <w:spacing w:line="300" w:lineRule="auto"/>
        <w:ind w:firstLine="480"/>
        <w:rPr>
          <w:rFonts w:ascii="宋体" w:eastAsia="宋体" w:hAnsi="宋体"/>
          <w:sz w:val="24"/>
        </w:rPr>
      </w:pPr>
      <w:r>
        <w:rPr>
          <w:rFonts w:ascii="宋体" w:eastAsia="宋体" w:hAnsi="宋体" w:hint="eastAsia"/>
          <w:sz w:val="24"/>
        </w:rPr>
        <w:t>案件类型：民事</w:t>
      </w:r>
    </w:p>
    <w:p w14:paraId="1254D89A" w14:textId="77777777" w:rsidR="003E6D41" w:rsidRDefault="003E6D41" w:rsidP="003E6D41">
      <w:pPr>
        <w:spacing w:line="300" w:lineRule="auto"/>
        <w:ind w:firstLine="480"/>
        <w:rPr>
          <w:rFonts w:ascii="宋体" w:eastAsia="宋体" w:hAnsi="宋体"/>
          <w:sz w:val="24"/>
        </w:rPr>
      </w:pPr>
      <w:r>
        <w:rPr>
          <w:rFonts w:ascii="宋体" w:eastAsia="宋体" w:hAnsi="宋体" w:hint="eastAsia"/>
          <w:sz w:val="24"/>
        </w:rPr>
        <w:t>案由：</w:t>
      </w:r>
      <w:r w:rsidRPr="00857B50">
        <w:rPr>
          <w:rFonts w:ascii="宋体" w:eastAsia="宋体" w:hAnsi="宋体" w:hint="eastAsia"/>
          <w:sz w:val="24"/>
        </w:rPr>
        <w:t>著作权权属、侵权纠纷</w:t>
      </w:r>
    </w:p>
    <w:p w14:paraId="5C0652AD" w14:textId="5D586CE9" w:rsidR="003E6D41" w:rsidRDefault="003E6D41" w:rsidP="003E6D41">
      <w:pPr>
        <w:spacing w:line="300" w:lineRule="auto"/>
        <w:ind w:firstLine="480"/>
        <w:rPr>
          <w:rFonts w:ascii="宋体" w:eastAsia="宋体" w:hAnsi="宋体"/>
          <w:sz w:val="24"/>
        </w:rPr>
      </w:pPr>
      <w:r>
        <w:rPr>
          <w:rFonts w:ascii="宋体" w:eastAsia="宋体" w:hAnsi="宋体" w:hint="eastAsia"/>
          <w:sz w:val="24"/>
        </w:rPr>
        <w:t>审理法院：广东省高级人民法院</w:t>
      </w:r>
    </w:p>
    <w:p w14:paraId="799EA2AB" w14:textId="736CEC3E" w:rsidR="003E6D41" w:rsidRDefault="003E6D41" w:rsidP="003E6D41">
      <w:pPr>
        <w:spacing w:line="300" w:lineRule="auto"/>
        <w:ind w:firstLine="480"/>
        <w:rPr>
          <w:rFonts w:ascii="宋体" w:eastAsia="宋体" w:hAnsi="宋体"/>
          <w:sz w:val="24"/>
        </w:rPr>
      </w:pPr>
      <w:r>
        <w:rPr>
          <w:rFonts w:ascii="宋体" w:eastAsia="宋体" w:hAnsi="宋体" w:hint="eastAsia"/>
          <w:sz w:val="24"/>
        </w:rPr>
        <w:t>审理程序：二审</w:t>
      </w:r>
    </w:p>
    <w:p w14:paraId="55D36292" w14:textId="3A1BF6D0" w:rsidR="003E6D41" w:rsidRDefault="003E6D41" w:rsidP="003E6D41">
      <w:pPr>
        <w:spacing w:line="300" w:lineRule="auto"/>
        <w:ind w:firstLine="480"/>
        <w:rPr>
          <w:rFonts w:ascii="宋体" w:eastAsia="宋体" w:hAnsi="宋体"/>
          <w:sz w:val="24"/>
        </w:rPr>
      </w:pPr>
      <w:r>
        <w:rPr>
          <w:rFonts w:ascii="宋体" w:eastAsia="宋体" w:hAnsi="宋体" w:hint="eastAsia"/>
          <w:sz w:val="24"/>
        </w:rPr>
        <w:t>裁判日期：</w:t>
      </w:r>
      <w:r>
        <w:rPr>
          <w:rFonts w:ascii="宋体" w:eastAsia="宋体" w:hAnsi="宋体"/>
          <w:sz w:val="24"/>
        </w:rPr>
        <w:t xml:space="preserve"> </w:t>
      </w:r>
    </w:p>
    <w:p w14:paraId="29795CF9" w14:textId="77777777" w:rsidR="003E6D41" w:rsidRPr="000A1052" w:rsidRDefault="003E6D41" w:rsidP="003E6D41">
      <w:pPr>
        <w:spacing w:line="300" w:lineRule="auto"/>
        <w:rPr>
          <w:rFonts w:ascii="宋体" w:eastAsia="宋体" w:hAnsi="宋体"/>
          <w:sz w:val="24"/>
        </w:rPr>
      </w:pPr>
    </w:p>
    <w:p w14:paraId="2FF07F72" w14:textId="77777777" w:rsidR="003E6D41" w:rsidRPr="007F40CE" w:rsidRDefault="003E6D41" w:rsidP="003E6D41">
      <w:pPr>
        <w:spacing w:line="300" w:lineRule="auto"/>
        <w:rPr>
          <w:rFonts w:ascii="宋体" w:eastAsia="宋体" w:hAnsi="宋体"/>
          <w:b/>
          <w:bCs/>
          <w:sz w:val="24"/>
        </w:rPr>
      </w:pPr>
      <w:r w:rsidRPr="007F40CE">
        <w:rPr>
          <w:rFonts w:ascii="宋体" w:eastAsia="宋体" w:hAnsi="宋体" w:hint="eastAsia"/>
          <w:b/>
          <w:bCs/>
          <w:sz w:val="24"/>
        </w:rPr>
        <w:t>关键词</w:t>
      </w:r>
    </w:p>
    <w:p w14:paraId="3855FABA" w14:textId="501FA6F6" w:rsidR="003E6D41" w:rsidRDefault="003E6D41" w:rsidP="003E6D41">
      <w:pPr>
        <w:spacing w:line="300" w:lineRule="auto"/>
        <w:rPr>
          <w:rFonts w:ascii="宋体" w:eastAsia="宋体" w:hAnsi="宋体"/>
          <w:sz w:val="24"/>
        </w:rPr>
      </w:pPr>
      <w:r>
        <w:rPr>
          <w:rFonts w:ascii="宋体" w:eastAsia="宋体" w:hAnsi="宋体" w:hint="eastAsia"/>
          <w:sz w:val="24"/>
        </w:rPr>
        <w:t>网络游戏直播</w:t>
      </w:r>
    </w:p>
    <w:p w14:paraId="558081E4" w14:textId="77777777" w:rsidR="003E6D41" w:rsidRDefault="003E6D41" w:rsidP="003E6D41">
      <w:pPr>
        <w:spacing w:line="300" w:lineRule="auto"/>
        <w:rPr>
          <w:rFonts w:ascii="宋体" w:eastAsia="宋体" w:hAnsi="宋体"/>
          <w:sz w:val="24"/>
        </w:rPr>
      </w:pPr>
    </w:p>
    <w:p w14:paraId="3E03FD3E" w14:textId="77777777" w:rsidR="003E6D41" w:rsidRPr="007F40CE" w:rsidRDefault="003E6D41" w:rsidP="003E6D41">
      <w:pPr>
        <w:spacing w:line="300" w:lineRule="auto"/>
        <w:rPr>
          <w:rFonts w:ascii="宋体" w:eastAsia="宋体" w:hAnsi="宋体"/>
          <w:b/>
          <w:bCs/>
          <w:sz w:val="24"/>
        </w:rPr>
      </w:pPr>
      <w:r w:rsidRPr="007F40CE">
        <w:rPr>
          <w:rFonts w:ascii="宋体" w:eastAsia="宋体" w:hAnsi="宋体" w:hint="eastAsia"/>
          <w:b/>
          <w:bCs/>
          <w:sz w:val="24"/>
        </w:rPr>
        <w:t>案情摘要</w:t>
      </w:r>
    </w:p>
    <w:p w14:paraId="213E4372" w14:textId="77777777" w:rsidR="003E6D41" w:rsidRPr="003E6D41" w:rsidRDefault="003E6D41" w:rsidP="003E6D41">
      <w:pPr>
        <w:spacing w:line="300" w:lineRule="auto"/>
        <w:ind w:firstLineChars="200" w:firstLine="480"/>
        <w:rPr>
          <w:rFonts w:ascii="宋体" w:eastAsia="宋体" w:hAnsi="宋体"/>
          <w:sz w:val="24"/>
        </w:rPr>
      </w:pPr>
      <w:r w:rsidRPr="003E6D41">
        <w:rPr>
          <w:rFonts w:ascii="宋体" w:eastAsia="宋体" w:hAnsi="宋体" w:hint="eastAsia"/>
          <w:sz w:val="24"/>
        </w:rPr>
        <w:t>2017年11月13日，广州知识产权法院一审判决被告广州华多网络科技有限公司（简称华多公司）停止通过网络转播《梦幻西游》或《梦幻西游2》的游戏画面，赔偿原告广州网易计算机系统有限公司（简称网易公司）2000万元。</w:t>
      </w:r>
    </w:p>
    <w:p w14:paraId="6CAE3012" w14:textId="77777777" w:rsidR="003E6D41" w:rsidRPr="003E6D41" w:rsidRDefault="003E6D41" w:rsidP="003E6D41">
      <w:pPr>
        <w:spacing w:line="300" w:lineRule="auto"/>
        <w:ind w:firstLineChars="200" w:firstLine="480"/>
        <w:rPr>
          <w:rFonts w:ascii="宋体" w:eastAsia="宋体" w:hAnsi="宋体"/>
          <w:sz w:val="24"/>
        </w:rPr>
      </w:pPr>
      <w:r w:rsidRPr="003E6D41">
        <w:rPr>
          <w:rFonts w:ascii="宋体" w:eastAsia="宋体" w:hAnsi="宋体" w:hint="eastAsia"/>
          <w:sz w:val="24"/>
        </w:rPr>
        <w:t>网易公司诉称，涉案电子游戏属计算机软件作品，游戏运行过程呈现的人物、场景、道具属美术作品，游戏过程中的音乐属音乐作品，游戏的剧情设计、解读说明、活动方案属文字作品，游戏运行过程呈现的连续画面属以类似摄制电影创作方法创作的作品，被告窃取其原创成果，损害其合法权利。</w:t>
      </w:r>
    </w:p>
    <w:p w14:paraId="71772390" w14:textId="11627AAA" w:rsidR="003E6D41" w:rsidRPr="003E6D41" w:rsidRDefault="003E6D41" w:rsidP="003E6D41">
      <w:pPr>
        <w:spacing w:line="300" w:lineRule="auto"/>
        <w:ind w:firstLineChars="200" w:firstLine="480"/>
        <w:rPr>
          <w:rFonts w:ascii="宋体" w:eastAsia="宋体" w:hAnsi="宋体"/>
          <w:sz w:val="24"/>
        </w:rPr>
      </w:pPr>
      <w:r w:rsidRPr="003E6D41">
        <w:rPr>
          <w:rFonts w:ascii="宋体" w:eastAsia="宋体" w:hAnsi="宋体" w:hint="eastAsia"/>
          <w:sz w:val="24"/>
        </w:rPr>
        <w:t>华多公司辩称网易公司非权利人，涉案电子游戏的直播画面是玩家游戏时即时操控所得，不是著作权法规定的任何一种作品类型</w:t>
      </w:r>
      <w:r>
        <w:rPr>
          <w:rFonts w:ascii="宋体" w:eastAsia="宋体" w:hAnsi="宋体" w:hint="eastAsia"/>
          <w:sz w:val="24"/>
        </w:rPr>
        <w:t>；</w:t>
      </w:r>
      <w:r w:rsidRPr="003E6D41">
        <w:rPr>
          <w:rFonts w:ascii="宋体" w:eastAsia="宋体" w:hAnsi="宋体" w:hint="eastAsia"/>
          <w:sz w:val="24"/>
        </w:rPr>
        <w:t xml:space="preserve">且游戏直播是在网络环境下个人学习、研究和欣赏的方式，属于著作权法中的个人合理使用行为。 </w:t>
      </w:r>
    </w:p>
    <w:p w14:paraId="3FD366AB" w14:textId="77777777" w:rsidR="003E6D41" w:rsidRPr="003E6D41" w:rsidRDefault="003E6D41" w:rsidP="003E6D41">
      <w:pPr>
        <w:spacing w:line="300" w:lineRule="auto"/>
        <w:ind w:firstLineChars="200" w:firstLine="480"/>
        <w:rPr>
          <w:rFonts w:ascii="宋体" w:eastAsia="宋体" w:hAnsi="宋体"/>
          <w:sz w:val="24"/>
        </w:rPr>
      </w:pPr>
      <w:r w:rsidRPr="003E6D41">
        <w:rPr>
          <w:rFonts w:ascii="宋体" w:eastAsia="宋体" w:hAnsi="宋体" w:hint="eastAsia"/>
          <w:sz w:val="24"/>
        </w:rPr>
        <w:t>网易公司和华多公司均不服一审判决，提起上诉。</w:t>
      </w:r>
    </w:p>
    <w:p w14:paraId="2C167F33" w14:textId="77777777" w:rsidR="003E6D41" w:rsidRPr="003E6D41" w:rsidRDefault="003E6D41" w:rsidP="003E6D41">
      <w:pPr>
        <w:spacing w:line="300" w:lineRule="auto"/>
        <w:ind w:firstLineChars="200" w:firstLine="480"/>
        <w:rPr>
          <w:rFonts w:ascii="宋体" w:eastAsia="宋体" w:hAnsi="宋体"/>
          <w:sz w:val="24"/>
        </w:rPr>
      </w:pPr>
      <w:r w:rsidRPr="003E6D41">
        <w:rPr>
          <w:rFonts w:ascii="宋体" w:eastAsia="宋体" w:hAnsi="宋体" w:hint="eastAsia"/>
          <w:sz w:val="24"/>
        </w:rPr>
        <w:t>网易公司上诉主张：一审判赔数额过低，其诉请1亿元赔偿额应予全部支持；请求判令华多公司在网易、YY直播官网等网站首页发布道歉声明，消除影响；即使涉案电子游戏连续画面不构成类电影作品，华多公司亦构成不正当竞争应承担相应的法律责任。</w:t>
      </w:r>
    </w:p>
    <w:p w14:paraId="761A802C" w14:textId="596799C0" w:rsidR="003E6D41" w:rsidRPr="003E6D41" w:rsidRDefault="003E6D41" w:rsidP="003E6D41">
      <w:pPr>
        <w:spacing w:line="300" w:lineRule="auto"/>
        <w:ind w:firstLineChars="200" w:firstLine="480"/>
        <w:rPr>
          <w:rFonts w:ascii="宋体" w:eastAsia="宋体" w:hAnsi="宋体"/>
          <w:sz w:val="24"/>
        </w:rPr>
      </w:pPr>
      <w:r w:rsidRPr="003E6D41">
        <w:rPr>
          <w:rFonts w:ascii="宋体" w:eastAsia="宋体" w:hAnsi="宋体" w:hint="eastAsia"/>
          <w:sz w:val="24"/>
        </w:rPr>
        <w:t>华多公司上诉主张：网易公司并非涉案游戏软件著作权人；涉案游戏画面不属于以类似摄制电影的方法创作的作品；假定涉案游戏连续画面构成作品，玩家因其独创性而应享有主要权利；游戏直播行为构成合理性使用；一审判赔数额畸高，未能反映华多公司游戏直播业务的实际获利情况等。请求改判驳回网易公司全部诉讼请求。</w:t>
      </w:r>
    </w:p>
    <w:p w14:paraId="71B3FE1C" w14:textId="77777777" w:rsidR="003E6D41" w:rsidRPr="003E6D41" w:rsidRDefault="003E6D41" w:rsidP="003E6D41">
      <w:pPr>
        <w:spacing w:line="300" w:lineRule="auto"/>
        <w:ind w:firstLineChars="200" w:firstLine="480"/>
        <w:rPr>
          <w:rFonts w:ascii="宋体" w:eastAsia="宋体" w:hAnsi="宋体"/>
          <w:sz w:val="24"/>
        </w:rPr>
      </w:pPr>
      <w:r w:rsidRPr="003E6D41">
        <w:rPr>
          <w:rFonts w:ascii="宋体" w:eastAsia="宋体" w:hAnsi="宋体" w:hint="eastAsia"/>
          <w:sz w:val="24"/>
        </w:rPr>
        <w:t>受理该案后，广东省高级人民法院在公开开庭前召开庭前会议，双方诉讼代理人、专家辅助人均出席。通过庭前会议，充分开示提交的新证据，并固定双方二审的争议焦点，确定了公开开庭的审理范围。</w:t>
      </w:r>
    </w:p>
    <w:p w14:paraId="21286831" w14:textId="77777777" w:rsidR="003E6D41" w:rsidRPr="003E6D41" w:rsidRDefault="003E6D41" w:rsidP="003E6D41">
      <w:pPr>
        <w:spacing w:line="300" w:lineRule="auto"/>
        <w:ind w:firstLineChars="200" w:firstLine="480"/>
        <w:rPr>
          <w:rFonts w:ascii="宋体" w:eastAsia="宋体" w:hAnsi="宋体"/>
          <w:sz w:val="24"/>
        </w:rPr>
      </w:pPr>
      <w:r w:rsidRPr="003E6D41">
        <w:rPr>
          <w:rFonts w:ascii="宋体" w:eastAsia="宋体" w:hAnsi="宋体" w:hint="eastAsia"/>
          <w:sz w:val="24"/>
        </w:rPr>
        <w:t>公开庭审中，双方围绕已经确定的“网易公司是否有权就涉案电子游戏在本案中主张权利；涉案电子游戏连续画面是否构成作品；具体为何种作品；若不构成作品，华多公司涉案行为是否构成不正当竞争；涉案电子游戏直播画面是否具有独创性而成为新的作品；华多公司涉案行为是否构成合理性使用；若不构成合理性使用，华多公司涉案行为是否构成著作权侵权；具体侵害哪种权利；若华多公司构成侵害著作权行为，其应承担什么侵权责任；一审判赔数额是否合理合法”等焦点问题，展开激烈交锋。</w:t>
      </w:r>
    </w:p>
    <w:p w14:paraId="1F4932E7" w14:textId="768231E3" w:rsidR="003E6D41" w:rsidRDefault="003E6D41" w:rsidP="003E6D41">
      <w:pPr>
        <w:spacing w:line="300" w:lineRule="auto"/>
        <w:ind w:firstLineChars="200" w:firstLine="480"/>
        <w:rPr>
          <w:rFonts w:ascii="宋体" w:eastAsia="宋体" w:hAnsi="宋体"/>
          <w:sz w:val="24"/>
        </w:rPr>
      </w:pPr>
      <w:r w:rsidRPr="003E6D41">
        <w:rPr>
          <w:rFonts w:ascii="宋体" w:eastAsia="宋体" w:hAnsi="宋体" w:hint="eastAsia"/>
          <w:sz w:val="24"/>
        </w:rPr>
        <w:t>经过3个半小时的公开庭审，双方诉讼代理人不仅充分发表意见，对游戏连续画面和游戏直播画面进行了演示，而且申请了专家辅助人出庭陈述专业意见，双方当事</w:t>
      </w:r>
      <w:r w:rsidRPr="003E6D41">
        <w:rPr>
          <w:rFonts w:ascii="宋体" w:eastAsia="宋体" w:hAnsi="宋体" w:hint="eastAsia"/>
          <w:sz w:val="24"/>
        </w:rPr>
        <w:lastRenderedPageBreak/>
        <w:t>人的诉讼权利都得到充分保障。双方诉讼代理人就“游戏直播和游戏之间是否具有替代性、游戏直播的授权交易成本、主播对于游戏直播盈利的价值”等问题向专家辅助人进行交叉询问。</w:t>
      </w:r>
    </w:p>
    <w:p w14:paraId="7BC0DB2E" w14:textId="0F53C916" w:rsidR="00F87C80" w:rsidRDefault="00F87C80" w:rsidP="003E6D41">
      <w:pPr>
        <w:spacing w:line="300" w:lineRule="auto"/>
        <w:ind w:firstLineChars="200" w:firstLine="480"/>
        <w:rPr>
          <w:rFonts w:ascii="宋体" w:eastAsia="宋体" w:hAnsi="宋体"/>
          <w:sz w:val="24"/>
        </w:rPr>
      </w:pPr>
      <w:r w:rsidRPr="00F87C80">
        <w:rPr>
          <w:rFonts w:ascii="宋体" w:eastAsia="宋体" w:hAnsi="宋体" w:hint="eastAsia"/>
          <w:sz w:val="24"/>
        </w:rPr>
        <w:t>该案将择期宣判。</w:t>
      </w:r>
    </w:p>
    <w:p w14:paraId="1C55F7A8" w14:textId="290AB762" w:rsidR="00F87C80" w:rsidRDefault="00F87C80" w:rsidP="00F87C80">
      <w:pPr>
        <w:spacing w:line="300" w:lineRule="auto"/>
        <w:rPr>
          <w:rFonts w:ascii="宋体" w:eastAsia="宋体" w:hAnsi="宋体"/>
          <w:sz w:val="24"/>
        </w:rPr>
      </w:pPr>
    </w:p>
    <w:p w14:paraId="1B29EBCB" w14:textId="69878718" w:rsidR="00F87C80" w:rsidRPr="00244700" w:rsidRDefault="00F87C80" w:rsidP="00F87C80">
      <w:pPr>
        <w:spacing w:line="300" w:lineRule="auto"/>
        <w:rPr>
          <w:rFonts w:ascii="黑体" w:eastAsia="黑体" w:hAnsi="黑体"/>
          <w:sz w:val="24"/>
        </w:rPr>
      </w:pPr>
      <w:r w:rsidRPr="00244700">
        <w:rPr>
          <w:rFonts w:ascii="黑体" w:eastAsia="黑体" w:hAnsi="黑体" w:hint="eastAsia"/>
          <w:sz w:val="24"/>
        </w:rPr>
        <w:t>案例5</w:t>
      </w:r>
    </w:p>
    <w:p w14:paraId="6A73596F" w14:textId="77777777" w:rsidR="00244700" w:rsidRPr="007F40CE" w:rsidRDefault="00244700" w:rsidP="00244700">
      <w:pPr>
        <w:spacing w:line="300" w:lineRule="auto"/>
        <w:rPr>
          <w:rFonts w:ascii="宋体" w:eastAsia="宋体" w:hAnsi="宋体"/>
          <w:b/>
          <w:bCs/>
          <w:sz w:val="24"/>
        </w:rPr>
      </w:pPr>
      <w:r w:rsidRPr="007F40CE">
        <w:rPr>
          <w:rFonts w:ascii="宋体" w:eastAsia="宋体" w:hAnsi="宋体" w:hint="eastAsia"/>
          <w:b/>
          <w:bCs/>
          <w:sz w:val="24"/>
        </w:rPr>
        <w:t>基本信息</w:t>
      </w:r>
    </w:p>
    <w:p w14:paraId="663AE77D" w14:textId="01A038BF" w:rsidR="00244700" w:rsidRDefault="00244700" w:rsidP="00244700">
      <w:pPr>
        <w:spacing w:line="300" w:lineRule="auto"/>
        <w:ind w:firstLine="480"/>
        <w:rPr>
          <w:rFonts w:ascii="宋体" w:eastAsia="宋体" w:hAnsi="宋体"/>
          <w:sz w:val="24"/>
        </w:rPr>
      </w:pPr>
      <w:r>
        <w:rPr>
          <w:rFonts w:ascii="宋体" w:eastAsia="宋体" w:hAnsi="宋体" w:hint="eastAsia"/>
          <w:sz w:val="24"/>
        </w:rPr>
        <w:t>案号：</w:t>
      </w:r>
      <w:r w:rsidRPr="00244700">
        <w:rPr>
          <w:rFonts w:ascii="宋体" w:eastAsia="宋体" w:hAnsi="宋体" w:hint="eastAsia"/>
          <w:sz w:val="24"/>
        </w:rPr>
        <w:t>（2018）浙01民初3728号</w:t>
      </w:r>
    </w:p>
    <w:p w14:paraId="7CCFA363" w14:textId="77777777" w:rsidR="00244700" w:rsidRDefault="00244700" w:rsidP="00244700">
      <w:pPr>
        <w:spacing w:line="300" w:lineRule="auto"/>
        <w:ind w:firstLine="480"/>
        <w:rPr>
          <w:rFonts w:ascii="宋体" w:eastAsia="宋体" w:hAnsi="宋体"/>
          <w:sz w:val="24"/>
        </w:rPr>
      </w:pPr>
      <w:r>
        <w:rPr>
          <w:rFonts w:ascii="宋体" w:eastAsia="宋体" w:hAnsi="宋体" w:hint="eastAsia"/>
          <w:sz w:val="24"/>
        </w:rPr>
        <w:t>案件类型：民事</w:t>
      </w:r>
    </w:p>
    <w:p w14:paraId="44BC0C45" w14:textId="77777777" w:rsidR="00244700" w:rsidRDefault="00244700" w:rsidP="00244700">
      <w:pPr>
        <w:spacing w:line="300" w:lineRule="auto"/>
        <w:ind w:firstLine="480"/>
        <w:rPr>
          <w:rFonts w:ascii="宋体" w:eastAsia="宋体" w:hAnsi="宋体"/>
          <w:sz w:val="24"/>
        </w:rPr>
      </w:pPr>
      <w:r>
        <w:rPr>
          <w:rFonts w:ascii="宋体" w:eastAsia="宋体" w:hAnsi="宋体" w:hint="eastAsia"/>
          <w:sz w:val="24"/>
        </w:rPr>
        <w:t>案由：</w:t>
      </w:r>
      <w:r w:rsidRPr="00857B50">
        <w:rPr>
          <w:rFonts w:ascii="宋体" w:eastAsia="宋体" w:hAnsi="宋体" w:hint="eastAsia"/>
          <w:sz w:val="24"/>
        </w:rPr>
        <w:t>著作权权属、侵权纠纷</w:t>
      </w:r>
    </w:p>
    <w:p w14:paraId="7D2F7DEB" w14:textId="48529516" w:rsidR="00244700" w:rsidRDefault="00244700" w:rsidP="00244700">
      <w:pPr>
        <w:spacing w:line="300" w:lineRule="auto"/>
        <w:ind w:firstLine="480"/>
        <w:rPr>
          <w:rFonts w:ascii="宋体" w:eastAsia="宋体" w:hAnsi="宋体"/>
          <w:sz w:val="24"/>
        </w:rPr>
      </w:pPr>
      <w:r>
        <w:rPr>
          <w:rFonts w:ascii="宋体" w:eastAsia="宋体" w:hAnsi="宋体" w:hint="eastAsia"/>
          <w:sz w:val="24"/>
        </w:rPr>
        <w:t>审理法院：</w:t>
      </w:r>
      <w:r w:rsidR="00E7747A" w:rsidRPr="00E7747A">
        <w:rPr>
          <w:rFonts w:ascii="宋体" w:eastAsia="宋体" w:hAnsi="宋体" w:hint="eastAsia"/>
          <w:sz w:val="24"/>
        </w:rPr>
        <w:t>浙江省杭州市中级人民法院</w:t>
      </w:r>
    </w:p>
    <w:p w14:paraId="21FE8BD2" w14:textId="1E930E86" w:rsidR="00244700" w:rsidRDefault="00244700" w:rsidP="00244700">
      <w:pPr>
        <w:spacing w:line="300" w:lineRule="auto"/>
        <w:ind w:firstLine="480"/>
        <w:rPr>
          <w:rFonts w:ascii="宋体" w:eastAsia="宋体" w:hAnsi="宋体"/>
          <w:sz w:val="24"/>
        </w:rPr>
      </w:pPr>
      <w:r>
        <w:rPr>
          <w:rFonts w:ascii="宋体" w:eastAsia="宋体" w:hAnsi="宋体" w:hint="eastAsia"/>
          <w:sz w:val="24"/>
        </w:rPr>
        <w:t>审理程序：</w:t>
      </w:r>
      <w:r w:rsidR="00E7747A">
        <w:rPr>
          <w:rFonts w:ascii="宋体" w:eastAsia="宋体" w:hAnsi="宋体" w:hint="eastAsia"/>
          <w:sz w:val="24"/>
        </w:rPr>
        <w:t>一</w:t>
      </w:r>
      <w:r>
        <w:rPr>
          <w:rFonts w:ascii="宋体" w:eastAsia="宋体" w:hAnsi="宋体" w:hint="eastAsia"/>
          <w:sz w:val="24"/>
        </w:rPr>
        <w:t>审</w:t>
      </w:r>
    </w:p>
    <w:p w14:paraId="3D46BD0C" w14:textId="77777777" w:rsidR="00244700" w:rsidRDefault="00244700" w:rsidP="00244700">
      <w:pPr>
        <w:spacing w:line="300" w:lineRule="auto"/>
        <w:ind w:firstLine="480"/>
        <w:rPr>
          <w:rFonts w:ascii="宋体" w:eastAsia="宋体" w:hAnsi="宋体"/>
          <w:sz w:val="24"/>
        </w:rPr>
      </w:pPr>
      <w:r>
        <w:rPr>
          <w:rFonts w:ascii="宋体" w:eastAsia="宋体" w:hAnsi="宋体" w:hint="eastAsia"/>
          <w:sz w:val="24"/>
        </w:rPr>
        <w:t>裁判日期：</w:t>
      </w:r>
      <w:r>
        <w:rPr>
          <w:rFonts w:ascii="宋体" w:eastAsia="宋体" w:hAnsi="宋体"/>
          <w:sz w:val="24"/>
        </w:rPr>
        <w:t xml:space="preserve"> </w:t>
      </w:r>
    </w:p>
    <w:p w14:paraId="5DCF5351" w14:textId="77777777" w:rsidR="00244700" w:rsidRPr="000A1052" w:rsidRDefault="00244700" w:rsidP="00244700">
      <w:pPr>
        <w:spacing w:line="300" w:lineRule="auto"/>
        <w:rPr>
          <w:rFonts w:ascii="宋体" w:eastAsia="宋体" w:hAnsi="宋体"/>
          <w:sz w:val="24"/>
        </w:rPr>
      </w:pPr>
    </w:p>
    <w:p w14:paraId="75BC4215" w14:textId="77777777" w:rsidR="00244700" w:rsidRPr="007F40CE" w:rsidRDefault="00244700" w:rsidP="00244700">
      <w:pPr>
        <w:spacing w:line="300" w:lineRule="auto"/>
        <w:rPr>
          <w:rFonts w:ascii="宋体" w:eastAsia="宋体" w:hAnsi="宋体"/>
          <w:b/>
          <w:bCs/>
          <w:sz w:val="24"/>
        </w:rPr>
      </w:pPr>
      <w:r w:rsidRPr="007F40CE">
        <w:rPr>
          <w:rFonts w:ascii="宋体" w:eastAsia="宋体" w:hAnsi="宋体" w:hint="eastAsia"/>
          <w:b/>
          <w:bCs/>
          <w:sz w:val="24"/>
        </w:rPr>
        <w:t>关键词</w:t>
      </w:r>
    </w:p>
    <w:p w14:paraId="0187DAC1" w14:textId="59CF0B5C" w:rsidR="00244700" w:rsidRDefault="00244700" w:rsidP="00244700">
      <w:pPr>
        <w:spacing w:line="300" w:lineRule="auto"/>
        <w:rPr>
          <w:rFonts w:ascii="宋体" w:eastAsia="宋体" w:hAnsi="宋体"/>
          <w:sz w:val="24"/>
        </w:rPr>
      </w:pPr>
      <w:r w:rsidRPr="00244700">
        <w:rPr>
          <w:rFonts w:ascii="宋体" w:eastAsia="宋体" w:hAnsi="宋体" w:hint="eastAsia"/>
          <w:sz w:val="24"/>
        </w:rPr>
        <w:t>角色扮演类游戏</w:t>
      </w:r>
      <w:r>
        <w:rPr>
          <w:rFonts w:ascii="宋体" w:eastAsia="宋体" w:hAnsi="宋体" w:hint="eastAsia"/>
          <w:sz w:val="24"/>
        </w:rPr>
        <w:t xml:space="preserve">； </w:t>
      </w:r>
      <w:r w:rsidRPr="00244700">
        <w:rPr>
          <w:rFonts w:ascii="宋体" w:eastAsia="宋体" w:hAnsi="宋体" w:hint="eastAsia"/>
          <w:sz w:val="24"/>
        </w:rPr>
        <w:t>独创性情节</w:t>
      </w:r>
    </w:p>
    <w:p w14:paraId="76F3B3DE" w14:textId="77777777" w:rsidR="00244700" w:rsidRPr="00244700" w:rsidRDefault="00244700" w:rsidP="00244700">
      <w:pPr>
        <w:spacing w:line="300" w:lineRule="auto"/>
        <w:rPr>
          <w:rFonts w:ascii="宋体" w:eastAsia="宋体" w:hAnsi="宋体"/>
          <w:sz w:val="24"/>
        </w:rPr>
      </w:pPr>
    </w:p>
    <w:p w14:paraId="53DFC1A1" w14:textId="77777777" w:rsidR="00244700" w:rsidRPr="007F40CE" w:rsidRDefault="00244700" w:rsidP="00244700">
      <w:pPr>
        <w:spacing w:line="300" w:lineRule="auto"/>
        <w:rPr>
          <w:rFonts w:ascii="宋体" w:eastAsia="宋体" w:hAnsi="宋体"/>
          <w:b/>
          <w:bCs/>
          <w:sz w:val="24"/>
        </w:rPr>
      </w:pPr>
      <w:r w:rsidRPr="007F40CE">
        <w:rPr>
          <w:rFonts w:ascii="宋体" w:eastAsia="宋体" w:hAnsi="宋体" w:hint="eastAsia"/>
          <w:b/>
          <w:bCs/>
          <w:sz w:val="24"/>
        </w:rPr>
        <w:t>案情摘要</w:t>
      </w:r>
    </w:p>
    <w:p w14:paraId="5571F38E" w14:textId="4A0A62D8" w:rsidR="00244700" w:rsidRPr="00244700" w:rsidRDefault="00244700" w:rsidP="007553BD">
      <w:pPr>
        <w:adjustRightInd w:val="0"/>
        <w:snapToGrid w:val="0"/>
        <w:spacing w:line="300" w:lineRule="auto"/>
        <w:ind w:firstLineChars="200" w:firstLine="480"/>
        <w:rPr>
          <w:rFonts w:ascii="宋体" w:eastAsia="宋体" w:hAnsi="宋体"/>
          <w:sz w:val="24"/>
        </w:rPr>
      </w:pPr>
      <w:r w:rsidRPr="00244700">
        <w:rPr>
          <w:rFonts w:ascii="宋体" w:eastAsia="宋体" w:hAnsi="宋体" w:hint="eastAsia"/>
          <w:sz w:val="24"/>
        </w:rPr>
        <w:t>自2016年4月6日开始，《蓝月传奇》网页游戏在各大游戏平台进行不删档内测、公测及正式上线运营，取得众多奖项和荣誉，在网业游戏排行中处于领先地位。2018年6月7日，</w:t>
      </w:r>
      <w:r w:rsidR="007553BD" w:rsidRPr="007553BD">
        <w:rPr>
          <w:rFonts w:ascii="宋体" w:eastAsia="宋体" w:hAnsi="宋体" w:hint="eastAsia"/>
          <w:sz w:val="24"/>
        </w:rPr>
        <w:t>苏州仙峰网络科技股份有限公司</w:t>
      </w:r>
      <w:r w:rsidR="007553BD" w:rsidRPr="00244700">
        <w:rPr>
          <w:rFonts w:ascii="宋体" w:eastAsia="宋体" w:hAnsi="宋体" w:hint="eastAsia"/>
          <w:sz w:val="24"/>
        </w:rPr>
        <w:t>上线</w:t>
      </w:r>
      <w:r w:rsidRPr="00244700">
        <w:rPr>
          <w:rFonts w:ascii="宋体" w:eastAsia="宋体" w:hAnsi="宋体" w:hint="eastAsia"/>
          <w:sz w:val="24"/>
        </w:rPr>
        <w:t>《烈焰武尊》手游安卓版</w:t>
      </w:r>
      <w:r w:rsidR="007553BD">
        <w:rPr>
          <w:rFonts w:ascii="宋体" w:eastAsia="宋体" w:hAnsi="宋体" w:hint="eastAsia"/>
          <w:sz w:val="24"/>
        </w:rPr>
        <w:t>，</w:t>
      </w:r>
      <w:r w:rsidRPr="00244700">
        <w:rPr>
          <w:rFonts w:ascii="宋体" w:eastAsia="宋体" w:hAnsi="宋体" w:hint="eastAsia"/>
          <w:sz w:val="24"/>
        </w:rPr>
        <w:t>进行不删档测试。经原告方对比，《烈焰武尊》手游的大量静态画面与《蓝月传奇》网页游戏的画面相同或相似，故两原告将苏州仙峰诉至杭州市中级人民法院。</w:t>
      </w:r>
    </w:p>
    <w:p w14:paraId="0F569DA1" w14:textId="0A5253FE" w:rsidR="00F87C80" w:rsidRDefault="00F87C80" w:rsidP="00F87C80">
      <w:pPr>
        <w:spacing w:line="300" w:lineRule="auto"/>
        <w:rPr>
          <w:rFonts w:ascii="宋体" w:eastAsia="宋体" w:hAnsi="宋体"/>
          <w:sz w:val="24"/>
        </w:rPr>
      </w:pPr>
    </w:p>
    <w:p w14:paraId="575F17ED" w14:textId="77777777" w:rsidR="007553BD" w:rsidRPr="007F40CE" w:rsidRDefault="007553BD" w:rsidP="007553BD">
      <w:pPr>
        <w:spacing w:line="300" w:lineRule="auto"/>
        <w:rPr>
          <w:rFonts w:ascii="宋体" w:eastAsia="宋体" w:hAnsi="宋体"/>
          <w:b/>
          <w:bCs/>
          <w:sz w:val="24"/>
        </w:rPr>
      </w:pPr>
      <w:r w:rsidRPr="007F40CE">
        <w:rPr>
          <w:rFonts w:ascii="宋体" w:eastAsia="宋体" w:hAnsi="宋体" w:hint="eastAsia"/>
          <w:b/>
          <w:bCs/>
          <w:sz w:val="24"/>
        </w:rPr>
        <w:t>争议焦点</w:t>
      </w:r>
    </w:p>
    <w:p w14:paraId="7625BF4D" w14:textId="295E7A8A" w:rsidR="007553BD" w:rsidRDefault="007553BD" w:rsidP="007553BD">
      <w:pPr>
        <w:spacing w:line="300" w:lineRule="auto"/>
        <w:ind w:firstLineChars="200" w:firstLine="480"/>
        <w:rPr>
          <w:rFonts w:ascii="宋体" w:eastAsia="宋体" w:hAnsi="宋体"/>
          <w:sz w:val="24"/>
        </w:rPr>
      </w:pPr>
      <w:r w:rsidRPr="003820EA">
        <w:rPr>
          <w:rFonts w:ascii="宋体" w:eastAsia="宋体" w:hAnsi="宋体" w:hint="eastAsia"/>
          <w:sz w:val="24"/>
        </w:rPr>
        <w:t>原告</w:t>
      </w:r>
      <w:r w:rsidRPr="007553BD">
        <w:rPr>
          <w:rFonts w:ascii="宋体" w:eastAsia="宋体" w:hAnsi="宋体" w:hint="eastAsia"/>
          <w:sz w:val="24"/>
        </w:rPr>
        <w:t>所主张内容能否受到著作权法保护</w:t>
      </w:r>
    </w:p>
    <w:p w14:paraId="136CFE29" w14:textId="77777777" w:rsidR="007553BD" w:rsidRPr="007553BD" w:rsidRDefault="007553BD" w:rsidP="00F87C80">
      <w:pPr>
        <w:spacing w:line="300" w:lineRule="auto"/>
        <w:rPr>
          <w:rFonts w:ascii="宋体" w:eastAsia="宋体" w:hAnsi="宋体"/>
          <w:sz w:val="24"/>
        </w:rPr>
      </w:pPr>
    </w:p>
    <w:p w14:paraId="3429103B" w14:textId="77777777" w:rsidR="007553BD" w:rsidRPr="007F40CE" w:rsidRDefault="007553BD" w:rsidP="007553BD">
      <w:pPr>
        <w:spacing w:line="300" w:lineRule="auto"/>
        <w:rPr>
          <w:rFonts w:ascii="宋体" w:eastAsia="宋体" w:hAnsi="宋体"/>
          <w:b/>
          <w:bCs/>
          <w:sz w:val="24"/>
        </w:rPr>
      </w:pPr>
      <w:r w:rsidRPr="007F40CE">
        <w:rPr>
          <w:rFonts w:ascii="宋体" w:eastAsia="宋体" w:hAnsi="宋体" w:hint="eastAsia"/>
          <w:b/>
          <w:bCs/>
          <w:sz w:val="24"/>
        </w:rPr>
        <w:t>裁判要旨</w:t>
      </w:r>
    </w:p>
    <w:p w14:paraId="415A821C" w14:textId="77777777" w:rsidR="007553BD" w:rsidRPr="007553BD" w:rsidRDefault="007553BD" w:rsidP="007553BD">
      <w:pPr>
        <w:spacing w:line="300" w:lineRule="auto"/>
        <w:ind w:firstLineChars="200" w:firstLine="480"/>
        <w:rPr>
          <w:rFonts w:ascii="宋体" w:eastAsia="宋体" w:hAnsi="宋体"/>
          <w:sz w:val="24"/>
        </w:rPr>
      </w:pPr>
      <w:r w:rsidRPr="007553BD">
        <w:rPr>
          <w:rFonts w:ascii="宋体" w:eastAsia="宋体" w:hAnsi="宋体" w:hint="eastAsia"/>
          <w:sz w:val="24"/>
        </w:rPr>
        <w:t>最终呈现在用户面前的是连续的动态画面，可被感知，属于表达的范畴。该连续动态画面是由游戏开发者独立创作，且智力创造已经达到相当高度，具备独创性。玩家的操作而产生的画面仍处于游戏开发者独创性智力劳动创造的成果范围之内，不应影响游戏连续动态画面独创性的判断。</w:t>
      </w:r>
    </w:p>
    <w:p w14:paraId="53CE809E" w14:textId="77DBF035" w:rsidR="007553BD" w:rsidRDefault="007553BD" w:rsidP="007553BD">
      <w:pPr>
        <w:spacing w:line="300" w:lineRule="auto"/>
        <w:ind w:firstLineChars="200" w:firstLine="480"/>
        <w:rPr>
          <w:rFonts w:ascii="宋体" w:eastAsia="宋体" w:hAnsi="宋体"/>
          <w:sz w:val="24"/>
        </w:rPr>
      </w:pPr>
      <w:r w:rsidRPr="007553BD">
        <w:rPr>
          <w:rFonts w:ascii="宋体" w:eastAsia="宋体" w:hAnsi="宋体" w:hint="eastAsia"/>
          <w:sz w:val="24"/>
        </w:rPr>
        <w:t>角色扮演类电子游戏在独创性表达上，与类电作品相近。在创作完成后最终呈现出的形态上，由一系列有伴音或者无伴音的连续动态画面组成，并可借助适当装置呈现，所可收获的体验也具有相似性。法院可以类推适用类电作品的法律规则，适用著作权法为角色扮演类游戏中独创性的关于情节的表达提供保护。但这并不意味着法院</w:t>
      </w:r>
      <w:r w:rsidRPr="007553BD">
        <w:rPr>
          <w:rFonts w:ascii="宋体" w:eastAsia="宋体" w:hAnsi="宋体" w:hint="eastAsia"/>
          <w:sz w:val="24"/>
        </w:rPr>
        <w:lastRenderedPageBreak/>
        <w:t>认为独创性的情节是构成类电作品的必要条件。</w:t>
      </w:r>
    </w:p>
    <w:p w14:paraId="4B9B061B" w14:textId="59BD77B2" w:rsidR="007553BD" w:rsidRPr="007553BD" w:rsidRDefault="007553BD" w:rsidP="007553BD">
      <w:pPr>
        <w:spacing w:line="300" w:lineRule="auto"/>
        <w:ind w:firstLineChars="200" w:firstLine="480"/>
        <w:rPr>
          <w:rFonts w:ascii="宋体" w:eastAsia="宋体" w:hAnsi="宋体"/>
          <w:sz w:val="24"/>
        </w:rPr>
      </w:pPr>
      <w:r w:rsidRPr="007553BD">
        <w:rPr>
          <w:rFonts w:ascii="宋体" w:eastAsia="宋体" w:hAnsi="宋体" w:hint="eastAsia"/>
          <w:sz w:val="24"/>
        </w:rPr>
        <w:t>法院先行判决被告苏州仙峰网络科技股份有限公司立即停止侵害《蓝月传奇》著作权的行为，即立即停止复制或通过信息网络传播《烈焰武尊》手机游戏。</w:t>
      </w:r>
    </w:p>
    <w:p w14:paraId="77055391" w14:textId="5C01A8FA" w:rsidR="006C4D73" w:rsidRDefault="006C4D73">
      <w:pPr>
        <w:widowControl/>
        <w:jc w:val="left"/>
        <w:rPr>
          <w:rFonts w:ascii="宋体" w:eastAsia="宋体" w:hAnsi="宋体"/>
          <w:sz w:val="24"/>
        </w:rPr>
      </w:pPr>
      <w:r>
        <w:rPr>
          <w:rFonts w:ascii="宋体" w:eastAsia="宋体" w:hAnsi="宋体"/>
          <w:sz w:val="24"/>
        </w:rPr>
        <w:br w:type="page"/>
      </w:r>
    </w:p>
    <w:p w14:paraId="46BC7415" w14:textId="08ED528D" w:rsidR="003E6D41" w:rsidRPr="006C4D73" w:rsidRDefault="006C4D73" w:rsidP="006C4D73">
      <w:pPr>
        <w:spacing w:line="300" w:lineRule="auto"/>
        <w:rPr>
          <w:rFonts w:ascii="宋体" w:eastAsia="宋体" w:hAnsi="宋体" w:hint="eastAsia"/>
          <w:b/>
          <w:bCs/>
          <w:sz w:val="24"/>
        </w:rPr>
      </w:pPr>
      <w:r w:rsidRPr="006C4D73">
        <w:rPr>
          <w:rFonts w:ascii="宋体" w:eastAsia="宋体" w:hAnsi="宋体" w:hint="eastAsia"/>
          <w:b/>
          <w:bCs/>
          <w:sz w:val="24"/>
        </w:rPr>
        <w:t xml:space="preserve">第二章 </w:t>
      </w:r>
      <w:r w:rsidRPr="006C4D73">
        <w:rPr>
          <w:rFonts w:ascii="宋体" w:eastAsia="宋体" w:hAnsi="宋体"/>
          <w:b/>
          <w:bCs/>
          <w:sz w:val="24"/>
        </w:rPr>
        <w:t xml:space="preserve"> </w:t>
      </w:r>
      <w:r w:rsidRPr="006C4D73">
        <w:rPr>
          <w:rFonts w:ascii="宋体" w:eastAsia="宋体" w:hAnsi="宋体" w:hint="eastAsia"/>
          <w:b/>
          <w:bCs/>
          <w:sz w:val="24"/>
        </w:rPr>
        <w:t>不正当竞争纠纷</w:t>
      </w:r>
    </w:p>
    <w:p w14:paraId="584669A0" w14:textId="6AD7E278" w:rsidR="00FF1756" w:rsidRDefault="00FF1756" w:rsidP="007F40CE">
      <w:pPr>
        <w:spacing w:line="300" w:lineRule="auto"/>
        <w:rPr>
          <w:rFonts w:ascii="宋体" w:eastAsia="宋体" w:hAnsi="宋体"/>
          <w:sz w:val="24"/>
        </w:rPr>
      </w:pPr>
      <w:r w:rsidRPr="00BA425A">
        <w:rPr>
          <w:rFonts w:ascii="黑体" w:eastAsia="黑体" w:hAnsi="黑体" w:hint="eastAsia"/>
          <w:sz w:val="24"/>
        </w:rPr>
        <w:t>案例6</w:t>
      </w:r>
    </w:p>
    <w:p w14:paraId="0CF30837" w14:textId="77777777" w:rsidR="006524CF" w:rsidRPr="007F40CE" w:rsidRDefault="006524CF" w:rsidP="006524CF">
      <w:pPr>
        <w:spacing w:line="300" w:lineRule="auto"/>
        <w:rPr>
          <w:rFonts w:ascii="宋体" w:eastAsia="宋体" w:hAnsi="宋体"/>
          <w:b/>
          <w:bCs/>
          <w:sz w:val="24"/>
        </w:rPr>
      </w:pPr>
      <w:r w:rsidRPr="007F40CE">
        <w:rPr>
          <w:rFonts w:ascii="宋体" w:eastAsia="宋体" w:hAnsi="宋体" w:hint="eastAsia"/>
          <w:b/>
          <w:bCs/>
          <w:sz w:val="24"/>
        </w:rPr>
        <w:t>基本信息</w:t>
      </w:r>
    </w:p>
    <w:p w14:paraId="628ECE24" w14:textId="6143DBF0" w:rsidR="006524CF" w:rsidRDefault="006524CF" w:rsidP="006524CF">
      <w:pPr>
        <w:spacing w:line="300" w:lineRule="auto"/>
        <w:ind w:firstLine="480"/>
        <w:rPr>
          <w:rFonts w:ascii="宋体" w:eastAsia="宋体" w:hAnsi="宋体"/>
          <w:sz w:val="24"/>
        </w:rPr>
      </w:pPr>
      <w:r>
        <w:rPr>
          <w:rFonts w:ascii="宋体" w:eastAsia="宋体" w:hAnsi="宋体" w:hint="eastAsia"/>
          <w:sz w:val="24"/>
        </w:rPr>
        <w:t>案号：</w:t>
      </w:r>
      <w:r w:rsidRPr="006524CF">
        <w:rPr>
          <w:rFonts w:ascii="宋体" w:eastAsia="宋体" w:hAnsi="宋体" w:hint="eastAsia"/>
          <w:sz w:val="24"/>
        </w:rPr>
        <w:t>（2015）杨民三（知）初字第55号</w:t>
      </w:r>
    </w:p>
    <w:p w14:paraId="1B872E35" w14:textId="77777777" w:rsidR="006524CF" w:rsidRDefault="006524CF" w:rsidP="006524CF">
      <w:pPr>
        <w:spacing w:line="300" w:lineRule="auto"/>
        <w:ind w:firstLine="480"/>
        <w:rPr>
          <w:rFonts w:ascii="宋体" w:eastAsia="宋体" w:hAnsi="宋体"/>
          <w:sz w:val="24"/>
        </w:rPr>
      </w:pPr>
      <w:r>
        <w:rPr>
          <w:rFonts w:ascii="宋体" w:eastAsia="宋体" w:hAnsi="宋体" w:hint="eastAsia"/>
          <w:sz w:val="24"/>
        </w:rPr>
        <w:t>案件类型：民事</w:t>
      </w:r>
    </w:p>
    <w:p w14:paraId="2C04716F" w14:textId="22BEDBFD" w:rsidR="006524CF" w:rsidRDefault="006524CF" w:rsidP="006524CF">
      <w:pPr>
        <w:spacing w:line="300" w:lineRule="auto"/>
        <w:ind w:firstLine="480"/>
        <w:rPr>
          <w:rFonts w:ascii="宋体" w:eastAsia="宋体" w:hAnsi="宋体"/>
          <w:sz w:val="24"/>
        </w:rPr>
      </w:pPr>
      <w:r>
        <w:rPr>
          <w:rFonts w:ascii="宋体" w:eastAsia="宋体" w:hAnsi="宋体" w:hint="eastAsia"/>
          <w:sz w:val="24"/>
        </w:rPr>
        <w:t>案由：</w:t>
      </w:r>
      <w:bookmarkStart w:id="0" w:name="_Hlk23261152"/>
      <w:r w:rsidRPr="00857B50">
        <w:rPr>
          <w:rFonts w:ascii="宋体" w:eastAsia="宋体" w:hAnsi="宋体" w:hint="eastAsia"/>
          <w:sz w:val="24"/>
        </w:rPr>
        <w:t>著作权权属、侵权纠纷</w:t>
      </w:r>
      <w:r w:rsidR="00F73DBB">
        <w:rPr>
          <w:rFonts w:ascii="宋体" w:eastAsia="宋体" w:hAnsi="宋体" w:hint="eastAsia"/>
          <w:sz w:val="24"/>
        </w:rPr>
        <w:t>；</w:t>
      </w:r>
      <w:r w:rsidR="00F73DBB" w:rsidRPr="00F73DBB">
        <w:rPr>
          <w:rFonts w:ascii="宋体" w:eastAsia="宋体" w:hAnsi="宋体" w:hint="eastAsia"/>
          <w:sz w:val="24"/>
        </w:rPr>
        <w:t>不正当竞争纠纷</w:t>
      </w:r>
    </w:p>
    <w:bookmarkEnd w:id="0"/>
    <w:p w14:paraId="4180826C" w14:textId="648E8A00" w:rsidR="006524CF" w:rsidRDefault="006524CF" w:rsidP="006524CF">
      <w:pPr>
        <w:spacing w:line="300" w:lineRule="auto"/>
        <w:ind w:firstLine="480"/>
        <w:rPr>
          <w:rFonts w:ascii="宋体" w:eastAsia="宋体" w:hAnsi="宋体"/>
          <w:sz w:val="24"/>
        </w:rPr>
      </w:pPr>
      <w:r>
        <w:rPr>
          <w:rFonts w:ascii="宋体" w:eastAsia="宋体" w:hAnsi="宋体" w:hint="eastAsia"/>
          <w:sz w:val="24"/>
        </w:rPr>
        <w:t>审理法院：</w:t>
      </w:r>
      <w:r w:rsidRPr="006524CF">
        <w:rPr>
          <w:rFonts w:ascii="宋体" w:eastAsia="宋体" w:hAnsi="宋体" w:hint="eastAsia"/>
          <w:sz w:val="24"/>
        </w:rPr>
        <w:t>上海市杨浦区人民法院</w:t>
      </w:r>
    </w:p>
    <w:p w14:paraId="7A182D91" w14:textId="77777777" w:rsidR="006524CF" w:rsidRDefault="006524CF" w:rsidP="006524CF">
      <w:pPr>
        <w:spacing w:line="300" w:lineRule="auto"/>
        <w:ind w:firstLine="480"/>
        <w:rPr>
          <w:rFonts w:ascii="宋体" w:eastAsia="宋体" w:hAnsi="宋体"/>
          <w:sz w:val="24"/>
        </w:rPr>
      </w:pPr>
      <w:r>
        <w:rPr>
          <w:rFonts w:ascii="宋体" w:eastAsia="宋体" w:hAnsi="宋体" w:hint="eastAsia"/>
          <w:sz w:val="24"/>
        </w:rPr>
        <w:t>审理程序：一审</w:t>
      </w:r>
    </w:p>
    <w:p w14:paraId="0C9906B2" w14:textId="5541CA9D" w:rsidR="006524CF" w:rsidRDefault="006524CF" w:rsidP="006524CF">
      <w:pPr>
        <w:spacing w:line="300" w:lineRule="auto"/>
        <w:ind w:firstLineChars="200" w:firstLine="480"/>
        <w:rPr>
          <w:rFonts w:ascii="宋体" w:eastAsia="宋体" w:hAnsi="宋体"/>
          <w:sz w:val="24"/>
        </w:rPr>
      </w:pPr>
      <w:r>
        <w:rPr>
          <w:rFonts w:ascii="宋体" w:eastAsia="宋体" w:hAnsi="宋体" w:hint="eastAsia"/>
          <w:sz w:val="24"/>
        </w:rPr>
        <w:t>裁判日期：2</w:t>
      </w:r>
      <w:r>
        <w:rPr>
          <w:rFonts w:ascii="宋体" w:eastAsia="宋体" w:hAnsi="宋体"/>
          <w:sz w:val="24"/>
        </w:rPr>
        <w:t>015</w:t>
      </w:r>
      <w:r>
        <w:rPr>
          <w:rFonts w:ascii="宋体" w:eastAsia="宋体" w:hAnsi="宋体" w:hint="eastAsia"/>
          <w:sz w:val="24"/>
        </w:rPr>
        <w:t>年</w:t>
      </w:r>
      <w:r w:rsidR="00F73DBB">
        <w:rPr>
          <w:rFonts w:ascii="宋体" w:eastAsia="宋体" w:hAnsi="宋体"/>
          <w:sz w:val="24"/>
        </w:rPr>
        <w:t>12</w:t>
      </w:r>
      <w:r>
        <w:rPr>
          <w:rFonts w:ascii="宋体" w:eastAsia="宋体" w:hAnsi="宋体" w:hint="eastAsia"/>
          <w:sz w:val="24"/>
        </w:rPr>
        <w:t>月</w:t>
      </w:r>
      <w:r w:rsidR="00F73DBB">
        <w:rPr>
          <w:rFonts w:ascii="宋体" w:eastAsia="宋体" w:hAnsi="宋体"/>
          <w:sz w:val="24"/>
        </w:rPr>
        <w:t>25</w:t>
      </w:r>
      <w:r>
        <w:rPr>
          <w:rFonts w:ascii="宋体" w:eastAsia="宋体" w:hAnsi="宋体" w:hint="eastAsia"/>
          <w:sz w:val="24"/>
        </w:rPr>
        <w:t>日</w:t>
      </w:r>
    </w:p>
    <w:p w14:paraId="5806D8AD" w14:textId="77777777" w:rsidR="000058F5" w:rsidRDefault="000058F5" w:rsidP="006524CF">
      <w:pPr>
        <w:spacing w:line="300" w:lineRule="auto"/>
        <w:ind w:firstLineChars="200" w:firstLine="480"/>
        <w:rPr>
          <w:rFonts w:ascii="宋体" w:eastAsia="宋体" w:hAnsi="宋体" w:hint="eastAsia"/>
          <w:sz w:val="24"/>
        </w:rPr>
      </w:pPr>
    </w:p>
    <w:p w14:paraId="6E344609" w14:textId="77777777" w:rsidR="00F73DBB" w:rsidRPr="007F40CE" w:rsidRDefault="00F73DBB" w:rsidP="00F73DBB">
      <w:pPr>
        <w:spacing w:line="300" w:lineRule="auto"/>
        <w:rPr>
          <w:rFonts w:ascii="宋体" w:eastAsia="宋体" w:hAnsi="宋体"/>
          <w:b/>
          <w:bCs/>
          <w:sz w:val="24"/>
        </w:rPr>
      </w:pPr>
      <w:r w:rsidRPr="007F40CE">
        <w:rPr>
          <w:rFonts w:ascii="宋体" w:eastAsia="宋体" w:hAnsi="宋体" w:hint="eastAsia"/>
          <w:b/>
          <w:bCs/>
          <w:sz w:val="24"/>
        </w:rPr>
        <w:t>关键词</w:t>
      </w:r>
    </w:p>
    <w:p w14:paraId="68F0E287" w14:textId="13154E91" w:rsidR="00F73DBB" w:rsidRDefault="00F73DBB" w:rsidP="00F73DBB">
      <w:pPr>
        <w:spacing w:line="300" w:lineRule="auto"/>
        <w:rPr>
          <w:rFonts w:ascii="宋体" w:eastAsia="宋体" w:hAnsi="宋体"/>
          <w:sz w:val="24"/>
        </w:rPr>
      </w:pPr>
      <w:r w:rsidRPr="00F73DBB">
        <w:rPr>
          <w:rFonts w:ascii="宋体" w:eastAsia="宋体" w:hAnsi="宋体" w:hint="eastAsia"/>
          <w:sz w:val="24"/>
        </w:rPr>
        <w:t>作品元素</w:t>
      </w:r>
      <w:r>
        <w:rPr>
          <w:rFonts w:ascii="宋体" w:eastAsia="宋体" w:hAnsi="宋体" w:hint="eastAsia"/>
          <w:sz w:val="24"/>
        </w:rPr>
        <w:t>；</w:t>
      </w:r>
      <w:r w:rsidRPr="00F73DBB">
        <w:rPr>
          <w:rFonts w:ascii="宋体" w:eastAsia="宋体" w:hAnsi="宋体" w:hint="eastAsia"/>
          <w:sz w:val="24"/>
        </w:rPr>
        <w:t>作品改编</w:t>
      </w:r>
      <w:r>
        <w:rPr>
          <w:rFonts w:ascii="宋体" w:eastAsia="宋体" w:hAnsi="宋体" w:hint="eastAsia"/>
          <w:sz w:val="24"/>
        </w:rPr>
        <w:t>；</w:t>
      </w:r>
      <w:r w:rsidRPr="00F73DBB">
        <w:rPr>
          <w:rFonts w:ascii="宋体" w:eastAsia="宋体" w:hAnsi="宋体" w:hint="eastAsia"/>
          <w:sz w:val="24"/>
        </w:rPr>
        <w:t>不正当竞争</w:t>
      </w:r>
    </w:p>
    <w:p w14:paraId="3373BD56" w14:textId="77777777" w:rsidR="00F73DBB" w:rsidRPr="00F73DBB" w:rsidRDefault="00F73DBB" w:rsidP="00F73DBB">
      <w:pPr>
        <w:spacing w:line="300" w:lineRule="auto"/>
        <w:rPr>
          <w:rFonts w:ascii="宋体" w:eastAsia="宋体" w:hAnsi="宋体" w:hint="eastAsia"/>
          <w:sz w:val="24"/>
        </w:rPr>
      </w:pPr>
    </w:p>
    <w:p w14:paraId="7C2F40C9" w14:textId="77777777" w:rsidR="00F73DBB" w:rsidRPr="007F40CE" w:rsidRDefault="00F73DBB" w:rsidP="00F73DBB">
      <w:pPr>
        <w:spacing w:line="300" w:lineRule="auto"/>
        <w:rPr>
          <w:rFonts w:ascii="宋体" w:eastAsia="宋体" w:hAnsi="宋体"/>
          <w:b/>
          <w:bCs/>
          <w:sz w:val="24"/>
        </w:rPr>
      </w:pPr>
      <w:r w:rsidRPr="007F40CE">
        <w:rPr>
          <w:rFonts w:ascii="宋体" w:eastAsia="宋体" w:hAnsi="宋体" w:hint="eastAsia"/>
          <w:b/>
          <w:bCs/>
          <w:sz w:val="24"/>
        </w:rPr>
        <w:t>案情摘要</w:t>
      </w:r>
    </w:p>
    <w:p w14:paraId="0FFFFC82" w14:textId="77777777" w:rsidR="006524CF" w:rsidRPr="006524CF" w:rsidRDefault="006524CF" w:rsidP="00F73DBB">
      <w:pPr>
        <w:spacing w:line="300" w:lineRule="auto"/>
        <w:ind w:firstLineChars="200" w:firstLine="480"/>
        <w:rPr>
          <w:rFonts w:ascii="宋体" w:eastAsia="宋体" w:hAnsi="宋体" w:hint="eastAsia"/>
          <w:sz w:val="24"/>
        </w:rPr>
      </w:pPr>
      <w:r w:rsidRPr="006524CF">
        <w:rPr>
          <w:rFonts w:ascii="宋体" w:eastAsia="宋体" w:hAnsi="宋体" w:hint="eastAsia"/>
          <w:sz w:val="24"/>
        </w:rPr>
        <w:t>原告完美世界公司是中国领先的网络游戏开发商和运营商之一，自2006年成立以来，致力于打造拥有自主知识产权的高质量网络游戏。2013年4月30日，原告与中国知名的武侠小说作家金庸就《射雕英雄传》、《神雕侠侣》、《倚天屠龙记》、《笑傲江湖》四部作品分别签订合同取得了上述四部小说在中国大陆地区的移动终端游戏软件之独家改编权。2014年5月28日，金庸作出声明，授权原告以自己的名义，在授权期限内，采取任何合法手段追究任何第三方的侵权行为及不正当竞争行为的责任。2014年5月，原告发现被告野火公司在未经合法授权的情况下，自行开发了一款名为《六大门派》的手机游戏进行封测。该游戏未经授权，擅自以《射雕英雄传》、《神雕侠侣》、《倚天屠龙记》、《笑傲江湖》共4部金庸武侠小说为蓝本，大量使用了上述作品中的独创性表现形式。此外，野火公司还在其官方网站对《六大门派》的宣传中大量使用了与金庸作品有关的元素。三被告博瑞公司、爱九游公司、游龙公司参与了《六大门派》手机游戏的实际运营，并从中获利。</w:t>
      </w:r>
    </w:p>
    <w:p w14:paraId="6A86BA07" w14:textId="77777777" w:rsidR="006524CF" w:rsidRPr="006524CF" w:rsidRDefault="006524CF" w:rsidP="006524CF">
      <w:pPr>
        <w:spacing w:line="300" w:lineRule="auto"/>
        <w:rPr>
          <w:rFonts w:ascii="宋体" w:eastAsia="宋体" w:hAnsi="宋体"/>
          <w:sz w:val="24"/>
        </w:rPr>
      </w:pPr>
    </w:p>
    <w:p w14:paraId="61464F2F" w14:textId="5A92C9E2" w:rsidR="006524CF" w:rsidRPr="00F73DBB" w:rsidRDefault="00F73DBB" w:rsidP="00F73DBB">
      <w:pPr>
        <w:spacing w:line="300" w:lineRule="auto"/>
        <w:rPr>
          <w:rFonts w:ascii="宋体" w:eastAsia="宋体" w:hAnsi="宋体"/>
          <w:b/>
          <w:bCs/>
          <w:sz w:val="24"/>
        </w:rPr>
      </w:pPr>
      <w:r w:rsidRPr="00F73DBB">
        <w:rPr>
          <w:rFonts w:ascii="宋体" w:eastAsia="宋体" w:hAnsi="宋体" w:hint="eastAsia"/>
          <w:b/>
          <w:bCs/>
          <w:sz w:val="24"/>
        </w:rPr>
        <w:t>争议焦点</w:t>
      </w:r>
    </w:p>
    <w:p w14:paraId="7D268456" w14:textId="23CD8F6E" w:rsidR="00F73DBB" w:rsidRDefault="00F73DBB" w:rsidP="00F73DBB">
      <w:pPr>
        <w:spacing w:line="300" w:lineRule="auto"/>
        <w:ind w:firstLineChars="200" w:firstLine="480"/>
        <w:rPr>
          <w:rFonts w:ascii="宋体" w:eastAsia="宋体" w:hAnsi="宋体"/>
          <w:sz w:val="24"/>
        </w:rPr>
      </w:pPr>
      <w:r w:rsidRPr="006524CF">
        <w:rPr>
          <w:rFonts w:ascii="宋体" w:eastAsia="宋体" w:hAnsi="宋体" w:hint="eastAsia"/>
          <w:sz w:val="24"/>
        </w:rPr>
        <w:t>野火公司在游戏中对金庸四部文字作品相关要素的使用，是否构成不正当竞争</w:t>
      </w:r>
      <w:r>
        <w:rPr>
          <w:rFonts w:ascii="宋体" w:eastAsia="宋体" w:hAnsi="宋体" w:hint="eastAsia"/>
          <w:sz w:val="24"/>
        </w:rPr>
        <w:t>。</w:t>
      </w:r>
    </w:p>
    <w:p w14:paraId="20042882" w14:textId="2F84D566" w:rsidR="00F73DBB" w:rsidRDefault="00F73DBB" w:rsidP="006524CF">
      <w:pPr>
        <w:spacing w:line="300" w:lineRule="auto"/>
        <w:rPr>
          <w:rFonts w:ascii="宋体" w:eastAsia="宋体" w:hAnsi="宋体"/>
          <w:sz w:val="24"/>
        </w:rPr>
      </w:pPr>
    </w:p>
    <w:p w14:paraId="077FC4CF" w14:textId="4BADF24B" w:rsidR="00F73DBB" w:rsidRPr="00F73DBB" w:rsidRDefault="00F73DBB" w:rsidP="006524CF">
      <w:pPr>
        <w:spacing w:line="300" w:lineRule="auto"/>
        <w:rPr>
          <w:rFonts w:ascii="宋体" w:eastAsia="宋体" w:hAnsi="宋体" w:hint="eastAsia"/>
          <w:b/>
          <w:bCs/>
          <w:sz w:val="24"/>
        </w:rPr>
      </w:pPr>
      <w:r w:rsidRPr="00F73DBB">
        <w:rPr>
          <w:rFonts w:ascii="宋体" w:eastAsia="宋体" w:hAnsi="宋体" w:hint="eastAsia"/>
          <w:b/>
          <w:bCs/>
          <w:sz w:val="24"/>
        </w:rPr>
        <w:t>裁判要旨</w:t>
      </w:r>
    </w:p>
    <w:p w14:paraId="27BD9705" w14:textId="07A89337" w:rsidR="00F73DBB" w:rsidRPr="006524CF" w:rsidRDefault="006524CF" w:rsidP="00F73DBB">
      <w:pPr>
        <w:spacing w:line="300" w:lineRule="auto"/>
        <w:ind w:firstLineChars="200" w:firstLine="480"/>
        <w:rPr>
          <w:rFonts w:ascii="宋体" w:eastAsia="宋体" w:hAnsi="宋体" w:hint="eastAsia"/>
          <w:sz w:val="24"/>
        </w:rPr>
      </w:pPr>
      <w:r w:rsidRPr="006524CF">
        <w:rPr>
          <w:rFonts w:ascii="宋体" w:eastAsia="宋体" w:hAnsi="宋体" w:hint="eastAsia"/>
          <w:sz w:val="24"/>
        </w:rPr>
        <w:t>法院认为，原告完美世界公司从查良镛处获得的授权包括以作品名称、故事、人物、武功、地名为蓝本，参考改作为专供移动终端用户使用的游戏软件，以及公开发表和运营“改编软件”的权利。同时被授权对于使用涉案四部文字作品的侵权和不正当竞争行为有权追究侵权责任。因此，尽管《六大门派》游戏不构成对《倚天屠龙记》、《射雕英雄传》和《神雕侠侣》三部文字作品的改编，但是被告野火公司在《六大门派》游戏中整体上将四部小说予以糅合，将经典元素、桥段、人物使用于《六大门派》游戏中，同时在游戏的对外宣传中提及“马景涛所饰演的无忌绝对是我们童年中不能被替代的永久经典回忆”、“那么83版《射雕》中黄日华所饰演的靖哥哥，则是我们童年中的最经典之一”、“那个丰神如玉，爱憎分明的男子也不会被超越，这就是观众对于古天乐版《神雕》的评价”、“古风武侠《六大门派》传承经典，为玩家还原一个真实的江湖，你可以像无忌那样练就绝世神功，也可以像郭大侠那样保卫襄阳，甚至可以师承东方祸乱江湖等。上述宣传结合游戏内容会吸引《笑傲江湖》、《倚天屠龙记》、《射雕英雄传》、《神雕侠侣》文字作品的爱好者成为《六大门派》游戏的玩家，抢占市场，抢夺属于原告完美世界公司的玩家群体，对完美世界公司开发运营相关游戏产生不利影响，扰乱市场正常的经济秩序，因此被告野火公司的行为构成对原告完美世界公司的不正当竞争。</w:t>
      </w:r>
      <w:r w:rsidR="00F73DBB">
        <w:rPr>
          <w:rFonts w:ascii="宋体" w:eastAsia="宋体" w:hAnsi="宋体" w:hint="eastAsia"/>
          <w:sz w:val="24"/>
        </w:rPr>
        <w:t>基于此，</w:t>
      </w:r>
      <w:r w:rsidR="00F73DBB" w:rsidRPr="006524CF">
        <w:rPr>
          <w:rFonts w:ascii="宋体" w:eastAsia="宋体" w:hAnsi="宋体" w:hint="eastAsia"/>
          <w:sz w:val="24"/>
        </w:rPr>
        <w:t>法院判决被告野火公司刊登声明、消除影响，赔偿原告经济损失及合理费用合计人民币50万元，并驳回原告完美世界公司的其他诉讼请求。</w:t>
      </w:r>
    </w:p>
    <w:p w14:paraId="350DF5DD" w14:textId="6924681D" w:rsidR="006524CF" w:rsidRDefault="006524CF" w:rsidP="00F73DBB">
      <w:pPr>
        <w:spacing w:line="300" w:lineRule="auto"/>
        <w:rPr>
          <w:rFonts w:ascii="宋体" w:eastAsia="宋体" w:hAnsi="宋体"/>
          <w:sz w:val="24"/>
        </w:rPr>
      </w:pPr>
    </w:p>
    <w:p w14:paraId="34BB1726" w14:textId="5EBAD843" w:rsidR="00F73DBB" w:rsidRPr="00F73DBB" w:rsidRDefault="00F73DBB" w:rsidP="00F73DBB">
      <w:pPr>
        <w:spacing w:line="300" w:lineRule="auto"/>
        <w:rPr>
          <w:rFonts w:ascii="宋体" w:eastAsia="宋体" w:hAnsi="宋体"/>
          <w:b/>
          <w:bCs/>
          <w:sz w:val="24"/>
        </w:rPr>
      </w:pPr>
      <w:r w:rsidRPr="00F73DBB">
        <w:rPr>
          <w:rFonts w:ascii="宋体" w:eastAsia="宋体" w:hAnsi="宋体" w:hint="eastAsia"/>
          <w:b/>
          <w:bCs/>
          <w:sz w:val="24"/>
        </w:rPr>
        <w:t>适用法律</w:t>
      </w:r>
    </w:p>
    <w:p w14:paraId="41076D56" w14:textId="04AA4135" w:rsidR="00F73DBB" w:rsidRPr="00F73DBB" w:rsidRDefault="00F73DBB" w:rsidP="00F73DBB">
      <w:pPr>
        <w:spacing w:line="300" w:lineRule="auto"/>
        <w:ind w:firstLineChars="200" w:firstLine="480"/>
        <w:rPr>
          <w:rFonts w:ascii="宋体" w:eastAsia="宋体" w:hAnsi="宋体" w:hint="eastAsia"/>
          <w:sz w:val="24"/>
        </w:rPr>
      </w:pPr>
      <w:r>
        <w:rPr>
          <w:rFonts w:ascii="宋体" w:eastAsia="宋体" w:hAnsi="宋体" w:hint="eastAsia"/>
          <w:sz w:val="24"/>
        </w:rPr>
        <w:t>《</w:t>
      </w:r>
      <w:r w:rsidRPr="00F73DBB">
        <w:rPr>
          <w:rFonts w:ascii="宋体" w:eastAsia="宋体" w:hAnsi="宋体" w:hint="eastAsia"/>
          <w:sz w:val="24"/>
        </w:rPr>
        <w:t>中华人民共和国反不正当竞争法》第二条、第二十条，《中华人民共和国著作权法》第十条第一款第（十四）项、第二款、第四十八条第（一）项、第四十九条</w:t>
      </w:r>
      <w:r>
        <w:rPr>
          <w:rFonts w:ascii="宋体" w:eastAsia="宋体" w:hAnsi="宋体" w:hint="eastAsia"/>
          <w:sz w:val="24"/>
        </w:rPr>
        <w:t>。</w:t>
      </w:r>
    </w:p>
    <w:p w14:paraId="739DFB72" w14:textId="77777777" w:rsidR="006524CF" w:rsidRPr="006524CF" w:rsidRDefault="006524CF" w:rsidP="006524CF">
      <w:pPr>
        <w:spacing w:line="300" w:lineRule="auto"/>
        <w:rPr>
          <w:rFonts w:ascii="宋体" w:eastAsia="宋体" w:hAnsi="宋体"/>
          <w:sz w:val="24"/>
        </w:rPr>
      </w:pPr>
    </w:p>
    <w:p w14:paraId="3E84AF62" w14:textId="42BB0D1C" w:rsidR="006524CF" w:rsidRPr="00BA425A" w:rsidRDefault="00F73DBB" w:rsidP="006524CF">
      <w:pPr>
        <w:spacing w:line="300" w:lineRule="auto"/>
        <w:rPr>
          <w:rFonts w:ascii="黑体" w:eastAsia="黑体" w:hAnsi="黑体" w:hint="eastAsia"/>
          <w:sz w:val="24"/>
        </w:rPr>
      </w:pPr>
      <w:r w:rsidRPr="00BA425A">
        <w:rPr>
          <w:rFonts w:ascii="黑体" w:eastAsia="黑体" w:hAnsi="黑体" w:hint="eastAsia"/>
          <w:sz w:val="24"/>
        </w:rPr>
        <w:t>案例</w:t>
      </w:r>
      <w:r w:rsidR="00BA425A" w:rsidRPr="00BA425A">
        <w:rPr>
          <w:rFonts w:ascii="黑体" w:eastAsia="黑体" w:hAnsi="黑体"/>
          <w:sz w:val="24"/>
        </w:rPr>
        <w:t>7</w:t>
      </w:r>
      <w:r w:rsidR="00BA425A" w:rsidRPr="00BA425A">
        <w:rPr>
          <w:rFonts w:ascii="黑体" w:eastAsia="黑体" w:hAnsi="黑体" w:hint="eastAsia"/>
          <w:sz w:val="24"/>
        </w:rPr>
        <w:t xml:space="preserve"> </w:t>
      </w:r>
    </w:p>
    <w:p w14:paraId="4D68DC2E" w14:textId="77777777" w:rsidR="00F73DBB" w:rsidRPr="00F73DBB" w:rsidRDefault="00F73DBB" w:rsidP="00F73DBB">
      <w:pPr>
        <w:spacing w:line="288"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4AD3B2B8" w14:textId="2E0F4801" w:rsidR="00F73DBB" w:rsidRPr="00F73DBB" w:rsidRDefault="00F73DBB" w:rsidP="00F73DBB">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F73DBB">
        <w:rPr>
          <w:rFonts w:ascii="Calibri" w:eastAsia="宋体" w:hAnsi="Calibri" w:cs="Times New Roman" w:hint="eastAsia"/>
          <w:sz w:val="24"/>
        </w:rPr>
        <w:t>2016</w:t>
      </w:r>
      <w:r w:rsidRPr="00F73DBB">
        <w:rPr>
          <w:rFonts w:ascii="Calibri" w:eastAsia="宋体" w:hAnsi="Calibri" w:cs="Times New Roman" w:hint="eastAsia"/>
          <w:sz w:val="24"/>
        </w:rPr>
        <w:t>）粤</w:t>
      </w:r>
      <w:r w:rsidRPr="00F73DBB">
        <w:rPr>
          <w:rFonts w:ascii="Calibri" w:eastAsia="宋体" w:hAnsi="Calibri" w:cs="Times New Roman" w:hint="eastAsia"/>
          <w:sz w:val="24"/>
        </w:rPr>
        <w:t>0106</w:t>
      </w:r>
      <w:r w:rsidRPr="00F73DBB">
        <w:rPr>
          <w:rFonts w:ascii="Calibri" w:eastAsia="宋体" w:hAnsi="Calibri" w:cs="Times New Roman" w:hint="eastAsia"/>
          <w:sz w:val="24"/>
        </w:rPr>
        <w:t>民初</w:t>
      </w:r>
      <w:r w:rsidRPr="00F73DBB">
        <w:rPr>
          <w:rFonts w:ascii="Calibri" w:eastAsia="宋体" w:hAnsi="Calibri" w:cs="Times New Roman" w:hint="eastAsia"/>
          <w:sz w:val="24"/>
        </w:rPr>
        <w:t>12068</w:t>
      </w:r>
      <w:r w:rsidRPr="00F73DBB">
        <w:rPr>
          <w:rFonts w:ascii="Calibri" w:eastAsia="宋体" w:hAnsi="Calibri" w:cs="Times New Roman" w:hint="eastAsia"/>
          <w:sz w:val="24"/>
        </w:rPr>
        <w:t>号</w:t>
      </w:r>
    </w:p>
    <w:p w14:paraId="367C06CD" w14:textId="77777777" w:rsidR="00F73DBB" w:rsidRPr="00F73DBB" w:rsidRDefault="00F73DBB" w:rsidP="00F73DBB">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民事</w:t>
      </w:r>
    </w:p>
    <w:p w14:paraId="4F1DA4AA" w14:textId="31981A1B" w:rsidR="00F73DBB" w:rsidRPr="00F73DBB" w:rsidRDefault="00F73DBB" w:rsidP="00F73DBB">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F73DBB">
        <w:rPr>
          <w:rFonts w:ascii="Calibri" w:eastAsia="宋体" w:hAnsi="Calibri" w:cs="Times New Roman" w:hint="eastAsia"/>
          <w:sz w:val="24"/>
        </w:rPr>
        <w:t xml:space="preserve"> </w:t>
      </w:r>
      <w:r w:rsidR="005D11AC" w:rsidRPr="005D11AC">
        <w:rPr>
          <w:rFonts w:ascii="Calibri" w:eastAsia="宋体" w:hAnsi="Calibri" w:cs="Times New Roman" w:hint="eastAsia"/>
          <w:sz w:val="24"/>
        </w:rPr>
        <w:t>著作权权属、侵权纠纷；不正当竞争纠纷</w:t>
      </w:r>
    </w:p>
    <w:p w14:paraId="3F42DE75" w14:textId="775EB6D7" w:rsidR="00F73DBB" w:rsidRPr="00F73DBB" w:rsidRDefault="00F73DBB" w:rsidP="00F73DBB">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Pr="00F73DBB">
        <w:rPr>
          <w:rFonts w:ascii="Calibri" w:eastAsia="宋体" w:hAnsi="Calibri" w:cs="Times New Roman" w:hint="eastAsia"/>
          <w:sz w:val="24"/>
        </w:rPr>
        <w:t xml:space="preserve"> </w:t>
      </w:r>
      <w:r w:rsidR="005D11AC" w:rsidRPr="005D11AC">
        <w:rPr>
          <w:rFonts w:ascii="Calibri" w:eastAsia="宋体" w:hAnsi="Calibri" w:cs="Times New Roman" w:hint="eastAsia"/>
          <w:sz w:val="24"/>
        </w:rPr>
        <w:t>广州市天河区人民法院</w:t>
      </w:r>
    </w:p>
    <w:p w14:paraId="035CFA09" w14:textId="20406A12" w:rsidR="00F73DBB" w:rsidRPr="00F73DBB" w:rsidRDefault="00F73DBB" w:rsidP="00F73DBB">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sidRPr="00F73DBB">
        <w:rPr>
          <w:rFonts w:ascii="Calibri" w:eastAsia="宋体" w:hAnsi="Calibri" w:cs="Times New Roman" w:hint="eastAsia"/>
          <w:sz w:val="24"/>
        </w:rPr>
        <w:t xml:space="preserve"> </w:t>
      </w:r>
      <w:r w:rsidR="005D11AC">
        <w:rPr>
          <w:rFonts w:ascii="Calibri" w:eastAsia="宋体" w:hAnsi="Calibri" w:cs="Times New Roman" w:hint="eastAsia"/>
          <w:sz w:val="24"/>
        </w:rPr>
        <w:t>一</w:t>
      </w:r>
      <w:r w:rsidRPr="00F73DBB">
        <w:rPr>
          <w:rFonts w:ascii="Calibri" w:eastAsia="宋体" w:hAnsi="Calibri" w:cs="Times New Roman" w:hint="eastAsia"/>
          <w:sz w:val="24"/>
        </w:rPr>
        <w:t>审</w:t>
      </w:r>
    </w:p>
    <w:p w14:paraId="05475906" w14:textId="19B3576A" w:rsidR="000058F5" w:rsidRDefault="00F73DBB" w:rsidP="000058F5">
      <w:pPr>
        <w:spacing w:line="288" w:lineRule="auto"/>
        <w:ind w:firstLine="210"/>
        <w:rPr>
          <w:rFonts w:ascii="Calibri" w:eastAsia="宋体" w:hAnsi="Calibri" w:cs="Times New Roman"/>
          <w:sz w:val="24"/>
        </w:rPr>
      </w:pP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sidR="005D11AC">
        <w:rPr>
          <w:rFonts w:ascii="Calibri" w:eastAsia="宋体" w:hAnsi="Calibri" w:cs="Times New Roman"/>
          <w:sz w:val="24"/>
        </w:rPr>
        <w:t>2018</w:t>
      </w:r>
      <w:r w:rsidR="005D11AC">
        <w:rPr>
          <w:rFonts w:ascii="Calibri" w:eastAsia="宋体" w:hAnsi="Calibri" w:cs="Times New Roman" w:hint="eastAsia"/>
          <w:sz w:val="24"/>
        </w:rPr>
        <w:t>年</w:t>
      </w:r>
      <w:r w:rsidR="005D11AC">
        <w:rPr>
          <w:rFonts w:ascii="Calibri" w:eastAsia="宋体" w:hAnsi="Calibri" w:cs="Times New Roman" w:hint="eastAsia"/>
          <w:sz w:val="24"/>
        </w:rPr>
        <w:t>8</w:t>
      </w:r>
      <w:r w:rsidR="005D11AC">
        <w:rPr>
          <w:rFonts w:ascii="Calibri" w:eastAsia="宋体" w:hAnsi="Calibri" w:cs="Times New Roman" w:hint="eastAsia"/>
          <w:sz w:val="24"/>
        </w:rPr>
        <w:t>月</w:t>
      </w:r>
      <w:r w:rsidR="005D11AC">
        <w:rPr>
          <w:rFonts w:ascii="Calibri" w:eastAsia="宋体" w:hAnsi="Calibri" w:cs="Times New Roman" w:hint="eastAsia"/>
          <w:sz w:val="24"/>
        </w:rPr>
        <w:t>1</w:t>
      </w:r>
      <w:r w:rsidR="005D11AC">
        <w:rPr>
          <w:rFonts w:ascii="Calibri" w:eastAsia="宋体" w:hAnsi="Calibri" w:cs="Times New Roman"/>
          <w:sz w:val="24"/>
        </w:rPr>
        <w:t>8</w:t>
      </w:r>
      <w:r w:rsidR="005D11AC">
        <w:rPr>
          <w:rFonts w:ascii="Calibri" w:eastAsia="宋体" w:hAnsi="Calibri" w:cs="Times New Roman" w:hint="eastAsia"/>
          <w:sz w:val="24"/>
        </w:rPr>
        <w:t>日</w:t>
      </w:r>
    </w:p>
    <w:p w14:paraId="102D4CEF" w14:textId="77777777" w:rsidR="000058F5" w:rsidRDefault="000058F5" w:rsidP="000058F5">
      <w:pPr>
        <w:spacing w:line="288" w:lineRule="auto"/>
        <w:ind w:firstLine="210"/>
        <w:rPr>
          <w:rFonts w:ascii="Calibri" w:eastAsia="宋体" w:hAnsi="Calibri" w:cs="Times New Roman" w:hint="eastAsia"/>
          <w:sz w:val="24"/>
        </w:rPr>
      </w:pPr>
    </w:p>
    <w:p w14:paraId="3D52BF4E" w14:textId="1D2EDE53" w:rsidR="000058F5" w:rsidRPr="000058F5" w:rsidRDefault="000058F5" w:rsidP="000058F5">
      <w:pPr>
        <w:spacing w:line="288" w:lineRule="auto"/>
        <w:rPr>
          <w:rFonts w:ascii="Calibri" w:eastAsia="宋体" w:hAnsi="Calibri" w:cs="Times New Roman"/>
          <w:b/>
          <w:bCs/>
          <w:sz w:val="24"/>
        </w:rPr>
      </w:pPr>
      <w:bookmarkStart w:id="1" w:name="_Hlk23261831"/>
      <w:r w:rsidRPr="000058F5">
        <w:rPr>
          <w:rFonts w:ascii="Calibri" w:eastAsia="宋体" w:hAnsi="Calibri" w:cs="Times New Roman" w:hint="eastAsia"/>
          <w:b/>
          <w:bCs/>
          <w:sz w:val="24"/>
        </w:rPr>
        <w:t>关键词</w:t>
      </w:r>
    </w:p>
    <w:bookmarkEnd w:id="1"/>
    <w:p w14:paraId="60B2A026" w14:textId="1C59CD0E" w:rsidR="000058F5" w:rsidRPr="00F73DBB" w:rsidRDefault="000058F5" w:rsidP="000058F5">
      <w:pPr>
        <w:spacing w:line="288" w:lineRule="auto"/>
        <w:ind w:firstLineChars="200" w:firstLine="480"/>
        <w:rPr>
          <w:rFonts w:ascii="Calibri" w:eastAsia="宋体" w:hAnsi="Calibri" w:cs="Times New Roman" w:hint="eastAsia"/>
          <w:sz w:val="24"/>
        </w:rPr>
      </w:pPr>
      <w:r>
        <w:rPr>
          <w:rFonts w:ascii="Calibri" w:eastAsia="宋体" w:hAnsi="Calibri" w:cs="Times New Roman" w:hint="eastAsia"/>
          <w:sz w:val="24"/>
        </w:rPr>
        <w:t>人物名称；人物关系；不正当竞争</w:t>
      </w:r>
    </w:p>
    <w:p w14:paraId="366A9BAB" w14:textId="77777777" w:rsidR="005D11AC" w:rsidRDefault="005D11AC" w:rsidP="006524CF">
      <w:pPr>
        <w:spacing w:line="300" w:lineRule="auto"/>
        <w:rPr>
          <w:rFonts w:ascii="宋体" w:eastAsia="宋体" w:hAnsi="宋体"/>
          <w:sz w:val="24"/>
        </w:rPr>
      </w:pPr>
    </w:p>
    <w:p w14:paraId="5916EB1E" w14:textId="40614142" w:rsidR="006524CF" w:rsidRPr="005D11AC" w:rsidRDefault="005D11AC" w:rsidP="006524CF">
      <w:pPr>
        <w:spacing w:line="300" w:lineRule="auto"/>
        <w:rPr>
          <w:rFonts w:ascii="宋体" w:eastAsia="宋体" w:hAnsi="宋体" w:hint="eastAsia"/>
          <w:b/>
          <w:bCs/>
          <w:sz w:val="24"/>
        </w:rPr>
      </w:pPr>
      <w:r w:rsidRPr="005D11AC">
        <w:rPr>
          <w:rFonts w:ascii="宋体" w:eastAsia="宋体" w:hAnsi="宋体" w:hint="eastAsia"/>
          <w:b/>
          <w:bCs/>
          <w:sz w:val="24"/>
        </w:rPr>
        <w:t>案情摘要</w:t>
      </w:r>
    </w:p>
    <w:p w14:paraId="02C964D1" w14:textId="32E2C30B" w:rsidR="006524CF" w:rsidRPr="006524CF" w:rsidRDefault="006524CF" w:rsidP="005D11AC">
      <w:pPr>
        <w:spacing w:line="300" w:lineRule="auto"/>
        <w:ind w:firstLineChars="200" w:firstLine="480"/>
        <w:rPr>
          <w:rFonts w:ascii="宋体" w:eastAsia="宋体" w:hAnsi="宋体" w:hint="eastAsia"/>
          <w:sz w:val="24"/>
        </w:rPr>
      </w:pPr>
      <w:r w:rsidRPr="006524CF">
        <w:rPr>
          <w:rFonts w:ascii="宋体" w:eastAsia="宋体" w:hAnsi="宋体" w:hint="eastAsia"/>
          <w:sz w:val="24"/>
        </w:rPr>
        <w:t>原告金庸系海内外知名作家，于1955年至1972年间，创作并发表了《射雕英雄传》《天龙八部》等15部武侠小说，汇集为《金庸作品集》，在海内外出版发行，享有广泛赞誉。2015年，由被告杨治（署名“江南”）在中国大陆地区出版发行小说《此间的少年》，该小说所描写人物的名称均来源于原告作品《射雕英雄传》《天龙八部》《笑傲江湖》《神雕侠侣》等，且人物间的相互关系、人物的性格特征及故事情节与原告上述作品极为相似。该小说由被告联合出版公司出版统筹、被告精典博维公司出版发行，被告广州购书中心销售。</w:t>
      </w:r>
    </w:p>
    <w:p w14:paraId="7F94A187" w14:textId="77777777" w:rsidR="006524CF" w:rsidRPr="006524CF" w:rsidRDefault="006524CF" w:rsidP="005D11AC">
      <w:pPr>
        <w:spacing w:line="300" w:lineRule="auto"/>
        <w:ind w:firstLineChars="200" w:firstLine="480"/>
        <w:rPr>
          <w:rFonts w:ascii="宋体" w:eastAsia="宋体" w:hAnsi="宋体" w:hint="eastAsia"/>
          <w:sz w:val="24"/>
        </w:rPr>
      </w:pPr>
      <w:r w:rsidRPr="006524CF">
        <w:rPr>
          <w:rFonts w:ascii="宋体" w:eastAsia="宋体" w:hAnsi="宋体" w:hint="eastAsia"/>
          <w:sz w:val="24"/>
        </w:rPr>
        <w:t>原告认为，1、被告杨某未经原告许可，照搬原告作品中的经典人物，包括人物名称、人物关系、性格特征等，在不同环境下量身定作与原告作品相似的情节，对原告作品进行改编后不标明改编来源，擅自篡改原告作品人物形象，严重侵害了原告的改编权、署名权等；2、原告作品拥有很高的知名度，作品中人物名称、人物关系等独创性元素为广大读者耳熟能详，被告杨某通过盗用上述独创性元素吸引读者、谋取竞争优势，获利巨大，违背了诚实信用原则，严重妨害了原告对原创作品的利用，构成不正当竞争；3、被告联合出版公司、精典博维公司对小说《此间的少年》存在的侵权情形未尽审查职责。被告广州购书中心销售侵权图书，也应承担停止侵权的法律责任。</w:t>
      </w:r>
    </w:p>
    <w:p w14:paraId="0405A55D" w14:textId="77777777" w:rsidR="006524CF" w:rsidRPr="006524CF" w:rsidRDefault="006524CF" w:rsidP="006524CF">
      <w:pPr>
        <w:spacing w:line="300" w:lineRule="auto"/>
        <w:rPr>
          <w:rFonts w:ascii="宋体" w:eastAsia="宋体" w:hAnsi="宋体"/>
          <w:sz w:val="24"/>
        </w:rPr>
      </w:pPr>
    </w:p>
    <w:p w14:paraId="27D09863" w14:textId="2DE0DC8D" w:rsidR="005D11AC" w:rsidRPr="005D11AC" w:rsidRDefault="005D11AC" w:rsidP="006524CF">
      <w:pPr>
        <w:spacing w:line="300" w:lineRule="auto"/>
        <w:rPr>
          <w:rFonts w:ascii="宋体" w:eastAsia="宋体" w:hAnsi="宋体"/>
          <w:b/>
          <w:bCs/>
          <w:sz w:val="24"/>
        </w:rPr>
      </w:pPr>
      <w:r w:rsidRPr="005D11AC">
        <w:rPr>
          <w:rFonts w:ascii="宋体" w:eastAsia="宋体" w:hAnsi="宋体" w:hint="eastAsia"/>
          <w:b/>
          <w:bCs/>
          <w:sz w:val="24"/>
        </w:rPr>
        <w:t>争议焦点</w:t>
      </w:r>
    </w:p>
    <w:p w14:paraId="3D0486DD" w14:textId="3BF31549" w:rsidR="005D11AC" w:rsidRDefault="005D11AC" w:rsidP="005D11AC">
      <w:pPr>
        <w:spacing w:line="300" w:lineRule="auto"/>
        <w:ind w:firstLineChars="200" w:firstLine="480"/>
        <w:rPr>
          <w:rFonts w:ascii="宋体" w:eastAsia="宋体" w:hAnsi="宋体"/>
          <w:sz w:val="24"/>
        </w:rPr>
      </w:pPr>
      <w:r w:rsidRPr="005D11AC">
        <w:rPr>
          <w:rFonts w:ascii="宋体" w:eastAsia="宋体" w:hAnsi="宋体" w:hint="eastAsia"/>
          <w:sz w:val="24"/>
        </w:rPr>
        <w:t>利用知名文字作品中的人物名称、人物关系等进行再创作，出版并获利的，形成了与原著作权人的竞争关系，</w:t>
      </w:r>
      <w:r>
        <w:rPr>
          <w:rFonts w:ascii="宋体" w:eastAsia="宋体" w:hAnsi="宋体" w:hint="eastAsia"/>
          <w:sz w:val="24"/>
        </w:rPr>
        <w:t>是否</w:t>
      </w:r>
      <w:r w:rsidRPr="005D11AC">
        <w:rPr>
          <w:rFonts w:ascii="宋体" w:eastAsia="宋体" w:hAnsi="宋体" w:hint="eastAsia"/>
          <w:sz w:val="24"/>
        </w:rPr>
        <w:t>构成不正当竞争。</w:t>
      </w:r>
    </w:p>
    <w:p w14:paraId="778469EF" w14:textId="2679E843" w:rsidR="005D11AC" w:rsidRDefault="005D11AC" w:rsidP="006524CF">
      <w:pPr>
        <w:spacing w:line="300" w:lineRule="auto"/>
        <w:rPr>
          <w:rFonts w:ascii="宋体" w:eastAsia="宋体" w:hAnsi="宋体"/>
          <w:sz w:val="24"/>
        </w:rPr>
      </w:pPr>
    </w:p>
    <w:p w14:paraId="646D8AC1" w14:textId="64F62BAE" w:rsidR="006524CF" w:rsidRPr="005D11AC" w:rsidRDefault="005D11AC" w:rsidP="006524CF">
      <w:pPr>
        <w:spacing w:line="300" w:lineRule="auto"/>
        <w:rPr>
          <w:rFonts w:ascii="宋体" w:eastAsia="宋体" w:hAnsi="宋体" w:hint="eastAsia"/>
          <w:b/>
          <w:bCs/>
          <w:sz w:val="24"/>
        </w:rPr>
      </w:pPr>
      <w:r w:rsidRPr="005D11AC">
        <w:rPr>
          <w:rFonts w:ascii="宋体" w:eastAsia="宋体" w:hAnsi="宋体" w:hint="eastAsia"/>
          <w:b/>
          <w:bCs/>
          <w:sz w:val="24"/>
        </w:rPr>
        <w:t>裁判要旨</w:t>
      </w:r>
    </w:p>
    <w:p w14:paraId="0CA56446" w14:textId="3D5719C3" w:rsidR="006524CF" w:rsidRDefault="006524CF" w:rsidP="005D11AC">
      <w:pPr>
        <w:spacing w:line="300" w:lineRule="auto"/>
        <w:ind w:firstLineChars="200" w:firstLine="480"/>
        <w:rPr>
          <w:rFonts w:ascii="宋体" w:eastAsia="宋体" w:hAnsi="宋体"/>
          <w:sz w:val="24"/>
        </w:rPr>
      </w:pPr>
      <w:r w:rsidRPr="006524CF">
        <w:rPr>
          <w:rFonts w:ascii="宋体" w:eastAsia="宋体" w:hAnsi="宋体" w:hint="eastAsia"/>
          <w:sz w:val="24"/>
        </w:rPr>
        <w:t>法院认为，原告对作品中的人物名称、人物关系等元素创作付出了较多心血，这些元素贯穿于原告作品中，从人物名称的搜索结果数量可见其具有极高的知名度和影响力，在读者群体中这些元素与作品之间已经建立了稳定的联系，具备了特定的指代与识别功能。杨某利用这些元素创作新的作品《此间的少年》，借助原告作品整体已经形成的市场号召力与吸引力提高新作的声誉，可以轻而易举地吸引到大量熟知原告作品的读者，并通过联合出版公司、精典博维公司的出版发行行为获得经济利益，客观上增强了自己的竞争优势，同时挤占了原告使用其作品元素发展新作品的市场空间，夺取了本该由原告所享有的商业利益。而且，在本案中，杨某作为读者“出于好玩的心理”使用原告大量作品元素创作《此间的少年》供网友免费阅读，在利用读者对原告作品中武侠人物的喜爱提升自身作品的关注度后，以营利为目的多次出版且发行量巨大，其行为已超出了必要的限度，属于以不正当的手段攫取原告可以合理预期获得的商业利益，在损害原告利益的前提下追求自身利益的最大化，对此杨某用意并非善意。特别需要指出的是，杨某于2002年首次出版时将书名副标题定为“射雕英雄的大学生涯”，将自己的作品直接指向原告作品，其借助原告作品的影响力吸引读者获取利益的意图尤为明显。因此，杨某的行为具有不正当性，与文化产业公认的商业道德相背离，应为反不正当竞争法所禁止。</w:t>
      </w:r>
    </w:p>
    <w:p w14:paraId="5515D0D8" w14:textId="40F9C935" w:rsidR="005D11AC" w:rsidRPr="006524CF" w:rsidRDefault="005D11AC" w:rsidP="005D11AC">
      <w:pPr>
        <w:spacing w:line="300" w:lineRule="auto"/>
        <w:ind w:firstLineChars="200" w:firstLine="480"/>
        <w:rPr>
          <w:rFonts w:ascii="宋体" w:eastAsia="宋体" w:hAnsi="宋体" w:hint="eastAsia"/>
          <w:sz w:val="24"/>
        </w:rPr>
      </w:pPr>
      <w:r w:rsidRPr="006524CF">
        <w:rPr>
          <w:rFonts w:ascii="宋体" w:eastAsia="宋体" w:hAnsi="宋体" w:hint="eastAsia"/>
          <w:sz w:val="24"/>
        </w:rPr>
        <w:t>法院判决被告杨治、联合出版公司、精典博维公司立即停止涉案不正当竞争行为，停止出版发行小说《此间的少年》并销毁库存书籍，并驳回原告金庸的其他诉讼请求。</w:t>
      </w:r>
    </w:p>
    <w:p w14:paraId="354A886D" w14:textId="77777777" w:rsidR="005D11AC" w:rsidRDefault="005D11AC" w:rsidP="005D11AC">
      <w:pPr>
        <w:spacing w:line="300" w:lineRule="auto"/>
        <w:rPr>
          <w:rFonts w:ascii="宋体" w:eastAsia="宋体" w:hAnsi="宋体"/>
          <w:b/>
          <w:bCs/>
          <w:sz w:val="24"/>
        </w:rPr>
      </w:pPr>
    </w:p>
    <w:p w14:paraId="3F3737AB" w14:textId="340C5D4F" w:rsidR="005D11AC" w:rsidRPr="00BA425A" w:rsidRDefault="005D11AC" w:rsidP="005D11AC">
      <w:pPr>
        <w:spacing w:line="300" w:lineRule="auto"/>
        <w:rPr>
          <w:rFonts w:ascii="黑体" w:eastAsia="黑体" w:hAnsi="黑体"/>
          <w:sz w:val="24"/>
        </w:rPr>
      </w:pPr>
      <w:bookmarkStart w:id="2" w:name="_Hlk23261722"/>
      <w:r w:rsidRPr="00BA425A">
        <w:rPr>
          <w:rFonts w:ascii="黑体" w:eastAsia="黑体" w:hAnsi="黑体" w:hint="eastAsia"/>
          <w:sz w:val="24"/>
        </w:rPr>
        <w:t>案例</w:t>
      </w:r>
      <w:r w:rsidR="00BA425A" w:rsidRPr="00BA425A">
        <w:rPr>
          <w:rFonts w:ascii="黑体" w:eastAsia="黑体" w:hAnsi="黑体" w:hint="eastAsia"/>
          <w:sz w:val="24"/>
        </w:rPr>
        <w:t>8</w:t>
      </w:r>
    </w:p>
    <w:p w14:paraId="696A6EC2" w14:textId="04800B1E" w:rsidR="005D11AC" w:rsidRPr="00F73DBB" w:rsidRDefault="005D11AC" w:rsidP="005D11AC">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3327E7B6" w14:textId="0D270C4B" w:rsidR="005D11AC" w:rsidRPr="00F73DBB" w:rsidRDefault="005D11AC" w:rsidP="005D11AC">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5D11AC">
        <w:rPr>
          <w:rFonts w:ascii="Calibri" w:eastAsia="宋体" w:hAnsi="Calibri" w:cs="Times New Roman" w:hint="eastAsia"/>
          <w:sz w:val="24"/>
        </w:rPr>
        <w:t>（</w:t>
      </w:r>
      <w:r w:rsidRPr="005D11AC">
        <w:rPr>
          <w:rFonts w:ascii="Calibri" w:eastAsia="宋体" w:hAnsi="Calibri" w:cs="Times New Roman" w:hint="eastAsia"/>
          <w:sz w:val="24"/>
        </w:rPr>
        <w:t>2015</w:t>
      </w:r>
      <w:r w:rsidRPr="005D11AC">
        <w:rPr>
          <w:rFonts w:ascii="Calibri" w:eastAsia="宋体" w:hAnsi="Calibri" w:cs="Times New Roman" w:hint="eastAsia"/>
          <w:sz w:val="24"/>
        </w:rPr>
        <w:t>）京知民终字第</w:t>
      </w:r>
      <w:r w:rsidRPr="005D11AC">
        <w:rPr>
          <w:rFonts w:ascii="Calibri" w:eastAsia="宋体" w:hAnsi="Calibri" w:cs="Times New Roman" w:hint="eastAsia"/>
          <w:sz w:val="24"/>
        </w:rPr>
        <w:t>2256</w:t>
      </w:r>
      <w:r w:rsidRPr="005D11AC">
        <w:rPr>
          <w:rFonts w:ascii="Calibri" w:eastAsia="宋体" w:hAnsi="Calibri" w:cs="Times New Roman" w:hint="eastAsia"/>
          <w:sz w:val="24"/>
        </w:rPr>
        <w:t>号</w:t>
      </w:r>
    </w:p>
    <w:p w14:paraId="1CF105CA" w14:textId="77777777" w:rsidR="005D11AC" w:rsidRPr="00F73DBB" w:rsidRDefault="005D11AC" w:rsidP="005D11AC">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民事</w:t>
      </w:r>
    </w:p>
    <w:p w14:paraId="6577D399" w14:textId="77777777" w:rsidR="005D11AC" w:rsidRPr="00F73DBB" w:rsidRDefault="005D11AC" w:rsidP="005D11AC">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F73DBB">
        <w:rPr>
          <w:rFonts w:ascii="Calibri" w:eastAsia="宋体" w:hAnsi="Calibri" w:cs="Times New Roman" w:hint="eastAsia"/>
          <w:sz w:val="24"/>
        </w:rPr>
        <w:t xml:space="preserve"> </w:t>
      </w:r>
      <w:r w:rsidRPr="005D11AC">
        <w:rPr>
          <w:rFonts w:ascii="Calibri" w:eastAsia="宋体" w:hAnsi="Calibri" w:cs="Times New Roman" w:hint="eastAsia"/>
          <w:sz w:val="24"/>
        </w:rPr>
        <w:t>著作权权属、侵权纠纷；不正当竞争纠纷</w:t>
      </w:r>
    </w:p>
    <w:p w14:paraId="40FD7DC8" w14:textId="3A7F3CD0" w:rsidR="005D11AC" w:rsidRPr="00F73DBB" w:rsidRDefault="005D11AC" w:rsidP="005D11AC">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Pr="00F73DBB">
        <w:rPr>
          <w:rFonts w:ascii="Calibri" w:eastAsia="宋体" w:hAnsi="Calibri" w:cs="Times New Roman" w:hint="eastAsia"/>
          <w:sz w:val="24"/>
        </w:rPr>
        <w:t xml:space="preserve"> </w:t>
      </w:r>
      <w:r>
        <w:rPr>
          <w:rFonts w:ascii="Calibri" w:eastAsia="宋体" w:hAnsi="Calibri" w:cs="Times New Roman" w:hint="eastAsia"/>
          <w:sz w:val="24"/>
        </w:rPr>
        <w:t>北京知识产权法院</w:t>
      </w:r>
    </w:p>
    <w:p w14:paraId="57CF3C65" w14:textId="78C40F0C" w:rsidR="005D11AC" w:rsidRPr="00F73DBB" w:rsidRDefault="005D11AC" w:rsidP="005D11AC">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sidRPr="00F73DBB">
        <w:rPr>
          <w:rFonts w:ascii="Calibri" w:eastAsia="宋体" w:hAnsi="Calibri" w:cs="Times New Roman" w:hint="eastAsia"/>
          <w:sz w:val="24"/>
        </w:rPr>
        <w:t xml:space="preserve"> </w:t>
      </w:r>
      <w:r>
        <w:rPr>
          <w:rFonts w:ascii="Calibri" w:eastAsia="宋体" w:hAnsi="Calibri" w:cs="Times New Roman" w:hint="eastAsia"/>
          <w:sz w:val="24"/>
        </w:rPr>
        <w:t>二</w:t>
      </w:r>
      <w:r w:rsidRPr="00F73DBB">
        <w:rPr>
          <w:rFonts w:ascii="Calibri" w:eastAsia="宋体" w:hAnsi="Calibri" w:cs="Times New Roman" w:hint="eastAsia"/>
          <w:sz w:val="24"/>
        </w:rPr>
        <w:t>审</w:t>
      </w:r>
    </w:p>
    <w:p w14:paraId="444CC742" w14:textId="6AF7C5FA" w:rsidR="005D11AC" w:rsidRPr="00F73DBB" w:rsidRDefault="005D11AC" w:rsidP="005D11AC">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Pr>
          <w:rFonts w:ascii="Calibri" w:eastAsia="宋体" w:hAnsi="Calibri" w:cs="Times New Roman"/>
          <w:sz w:val="24"/>
        </w:rPr>
        <w:t>2016</w:t>
      </w:r>
      <w:r>
        <w:rPr>
          <w:rFonts w:ascii="Calibri" w:eastAsia="宋体" w:hAnsi="Calibri" w:cs="Times New Roman" w:hint="eastAsia"/>
          <w:sz w:val="24"/>
        </w:rPr>
        <w:t>年</w:t>
      </w:r>
      <w:r>
        <w:rPr>
          <w:rFonts w:ascii="Calibri" w:eastAsia="宋体" w:hAnsi="Calibri" w:cs="Times New Roman"/>
          <w:sz w:val="24"/>
        </w:rPr>
        <w:t>4</w:t>
      </w:r>
      <w:r>
        <w:rPr>
          <w:rFonts w:ascii="Calibri" w:eastAsia="宋体" w:hAnsi="Calibri" w:cs="Times New Roman" w:hint="eastAsia"/>
          <w:sz w:val="24"/>
        </w:rPr>
        <w:t>月</w:t>
      </w:r>
      <w:r>
        <w:rPr>
          <w:rFonts w:ascii="Calibri" w:eastAsia="宋体" w:hAnsi="Calibri" w:cs="Times New Roman"/>
          <w:sz w:val="24"/>
        </w:rPr>
        <w:t>21</w:t>
      </w:r>
      <w:r>
        <w:rPr>
          <w:rFonts w:ascii="Calibri" w:eastAsia="宋体" w:hAnsi="Calibri" w:cs="Times New Roman" w:hint="eastAsia"/>
          <w:sz w:val="24"/>
        </w:rPr>
        <w:t>日</w:t>
      </w:r>
    </w:p>
    <w:p w14:paraId="6B6B6CB3" w14:textId="0EA9A54C" w:rsidR="006524CF" w:rsidRDefault="006524CF" w:rsidP="006524CF">
      <w:pPr>
        <w:spacing w:line="300" w:lineRule="auto"/>
        <w:rPr>
          <w:rFonts w:ascii="宋体" w:eastAsia="宋体" w:hAnsi="宋体"/>
          <w:sz w:val="24"/>
        </w:rPr>
      </w:pPr>
    </w:p>
    <w:p w14:paraId="1D371E44" w14:textId="5ED693C8" w:rsidR="000058F5" w:rsidRPr="000058F5" w:rsidRDefault="000058F5" w:rsidP="006524CF">
      <w:pPr>
        <w:spacing w:line="300" w:lineRule="auto"/>
        <w:rPr>
          <w:rFonts w:ascii="宋体" w:eastAsia="宋体" w:hAnsi="宋体"/>
          <w:b/>
          <w:bCs/>
          <w:sz w:val="24"/>
        </w:rPr>
      </w:pPr>
      <w:r w:rsidRPr="000058F5">
        <w:rPr>
          <w:rFonts w:ascii="宋体" w:eastAsia="宋体" w:hAnsi="宋体" w:hint="eastAsia"/>
          <w:b/>
          <w:bCs/>
          <w:sz w:val="24"/>
        </w:rPr>
        <w:t>关键词</w:t>
      </w:r>
    </w:p>
    <w:p w14:paraId="68F0500C" w14:textId="0AEB2DB1" w:rsidR="000058F5" w:rsidRDefault="000058F5" w:rsidP="000058F5">
      <w:pPr>
        <w:spacing w:line="300" w:lineRule="auto"/>
        <w:ind w:firstLineChars="200" w:firstLine="480"/>
        <w:rPr>
          <w:rFonts w:ascii="宋体" w:eastAsia="宋体" w:hAnsi="宋体"/>
          <w:sz w:val="24"/>
        </w:rPr>
      </w:pPr>
      <w:r w:rsidRPr="000058F5">
        <w:rPr>
          <w:rFonts w:ascii="宋体" w:eastAsia="宋体" w:hAnsi="宋体" w:hint="eastAsia"/>
          <w:sz w:val="24"/>
        </w:rPr>
        <w:t>作品元素</w:t>
      </w:r>
      <w:r>
        <w:rPr>
          <w:rFonts w:ascii="宋体" w:eastAsia="宋体" w:hAnsi="宋体" w:hint="eastAsia"/>
          <w:sz w:val="24"/>
        </w:rPr>
        <w:t>；</w:t>
      </w:r>
      <w:r w:rsidRPr="000058F5">
        <w:rPr>
          <w:rFonts w:ascii="宋体" w:eastAsia="宋体" w:hAnsi="宋体" w:hint="eastAsia"/>
          <w:sz w:val="24"/>
        </w:rPr>
        <w:t>虚假宣传</w:t>
      </w:r>
      <w:r>
        <w:rPr>
          <w:rFonts w:ascii="宋体" w:eastAsia="宋体" w:hAnsi="宋体" w:hint="eastAsia"/>
          <w:sz w:val="24"/>
        </w:rPr>
        <w:t>；</w:t>
      </w:r>
      <w:r w:rsidRPr="000058F5">
        <w:rPr>
          <w:rFonts w:ascii="宋体" w:eastAsia="宋体" w:hAnsi="宋体" w:hint="eastAsia"/>
          <w:sz w:val="24"/>
        </w:rPr>
        <w:t>公众混淆</w:t>
      </w:r>
      <w:r>
        <w:rPr>
          <w:rFonts w:ascii="宋体" w:eastAsia="宋体" w:hAnsi="宋体" w:hint="eastAsia"/>
          <w:sz w:val="24"/>
        </w:rPr>
        <w:t>；</w:t>
      </w:r>
      <w:r w:rsidRPr="000058F5">
        <w:rPr>
          <w:rFonts w:ascii="宋体" w:eastAsia="宋体" w:hAnsi="宋体" w:hint="eastAsia"/>
          <w:sz w:val="24"/>
        </w:rPr>
        <w:t>不正当竞争</w:t>
      </w:r>
    </w:p>
    <w:p w14:paraId="1E6FF5AE" w14:textId="77777777" w:rsidR="000058F5" w:rsidRPr="005D11AC" w:rsidRDefault="000058F5" w:rsidP="006524CF">
      <w:pPr>
        <w:spacing w:line="300" w:lineRule="auto"/>
        <w:rPr>
          <w:rFonts w:ascii="宋体" w:eastAsia="宋体" w:hAnsi="宋体" w:hint="eastAsia"/>
          <w:sz w:val="24"/>
        </w:rPr>
      </w:pPr>
    </w:p>
    <w:p w14:paraId="1A60AE4A" w14:textId="0DD0A4D1" w:rsidR="006524CF" w:rsidRPr="000058F5" w:rsidRDefault="000058F5" w:rsidP="006524CF">
      <w:pPr>
        <w:spacing w:line="300" w:lineRule="auto"/>
        <w:rPr>
          <w:rFonts w:ascii="宋体" w:eastAsia="宋体" w:hAnsi="宋体"/>
          <w:b/>
          <w:bCs/>
          <w:sz w:val="24"/>
        </w:rPr>
      </w:pPr>
      <w:r w:rsidRPr="000058F5">
        <w:rPr>
          <w:rFonts w:ascii="宋体" w:eastAsia="宋体" w:hAnsi="宋体" w:hint="eastAsia"/>
          <w:b/>
          <w:bCs/>
          <w:sz w:val="24"/>
        </w:rPr>
        <w:t>案情摘要</w:t>
      </w:r>
    </w:p>
    <w:p w14:paraId="49583BF3" w14:textId="77777777" w:rsidR="000058F5" w:rsidRPr="000058F5" w:rsidRDefault="000058F5" w:rsidP="000058F5">
      <w:pPr>
        <w:spacing w:line="300" w:lineRule="auto"/>
        <w:ind w:firstLineChars="200" w:firstLine="480"/>
        <w:rPr>
          <w:rFonts w:ascii="宋体" w:eastAsia="宋体" w:hAnsi="宋体" w:hint="eastAsia"/>
          <w:sz w:val="24"/>
        </w:rPr>
      </w:pPr>
      <w:r w:rsidRPr="000058F5">
        <w:rPr>
          <w:rFonts w:ascii="宋体" w:eastAsia="宋体" w:hAnsi="宋体" w:hint="eastAsia"/>
          <w:sz w:val="24"/>
        </w:rPr>
        <w:t>2013年6月1日，畅游公司经香港著名作家金庸授权，获得了其11部作品在中国大陆地区改编为游戏软件的独家移动端游戏软件改编权。2014年6月，普游公司未经畅游公司或者金庸的许可，在其开发、运营的手机网络游戏《大武侠物语》中使用了金庸作品中的人物名称、武功或装备及部分情节。同时，微游公司在游戏宣传上自称“《大武侠物语》是一款以群侠传为主题的RPG+策略武侠游戏，云集了‘飞雪连天射白鹿，笑书神侠倚碧鸳’中的枭雄豪杰”。而且，普游公司和微游公司还通过新浪微W渠道向公众大肆推广，并标注“新浪游戏”字样。</w:t>
      </w:r>
    </w:p>
    <w:p w14:paraId="0D0F1E9D" w14:textId="77777777" w:rsidR="000058F5" w:rsidRPr="000058F5" w:rsidRDefault="000058F5" w:rsidP="000058F5">
      <w:pPr>
        <w:spacing w:line="300" w:lineRule="auto"/>
        <w:ind w:firstLineChars="200" w:firstLine="480"/>
        <w:rPr>
          <w:rFonts w:ascii="宋体" w:eastAsia="宋体" w:hAnsi="宋体" w:hint="eastAsia"/>
          <w:sz w:val="24"/>
        </w:rPr>
      </w:pPr>
      <w:r w:rsidRPr="000058F5">
        <w:rPr>
          <w:rFonts w:ascii="宋体" w:eastAsia="宋体" w:hAnsi="宋体" w:hint="eastAsia"/>
          <w:sz w:val="24"/>
        </w:rPr>
        <w:t>畅游公司认为，《大武侠物语》系明显利用金庸作品内容进行改编的移动端游戏软件，普游公司和微游公司的上述行为，借助金庸作品的知名度不正当的诱使用户使用，非法搭便车以获取不正当利益，扰乱了正常的市场秩序。故畅游公司请求法院请求判令普游公司和微游公司立即停止不正当竞争行为并消除影响，以及赔偿相应的经济损失和合理支出。</w:t>
      </w:r>
    </w:p>
    <w:p w14:paraId="184F901D" w14:textId="2562A252" w:rsidR="000058F5" w:rsidRDefault="000058F5" w:rsidP="000058F5">
      <w:pPr>
        <w:spacing w:line="300" w:lineRule="auto"/>
        <w:ind w:firstLineChars="200" w:firstLine="480"/>
        <w:rPr>
          <w:rFonts w:ascii="宋体" w:eastAsia="宋体" w:hAnsi="宋体"/>
          <w:sz w:val="24"/>
        </w:rPr>
      </w:pPr>
      <w:r w:rsidRPr="000058F5">
        <w:rPr>
          <w:rFonts w:ascii="宋体" w:eastAsia="宋体" w:hAnsi="宋体" w:hint="eastAsia"/>
          <w:sz w:val="24"/>
        </w:rPr>
        <w:t>一审法院依据判决普游公司和微游公司立即停止涉案不正当竞争行为，并停止运营涉案游戏为畅游公司消除影响。普游公司和微游公司不服一审判决，提起上诉。二审法院判决普游公司停止在网络游戏《大武侠物语》中使用与涉案金庸作品有关的元素并与微游公司停止在其官方网站利用金庸作品进行宣传。</w:t>
      </w:r>
    </w:p>
    <w:p w14:paraId="6233234B" w14:textId="77777777" w:rsidR="000058F5" w:rsidRDefault="000058F5" w:rsidP="006524CF">
      <w:pPr>
        <w:spacing w:line="300" w:lineRule="auto"/>
        <w:rPr>
          <w:rFonts w:ascii="宋体" w:eastAsia="宋体" w:hAnsi="宋体" w:hint="eastAsia"/>
          <w:sz w:val="24"/>
        </w:rPr>
      </w:pPr>
    </w:p>
    <w:p w14:paraId="66F12444" w14:textId="5CA0F565" w:rsidR="000058F5" w:rsidRPr="000058F5" w:rsidRDefault="000058F5" w:rsidP="006524CF">
      <w:pPr>
        <w:spacing w:line="300" w:lineRule="auto"/>
        <w:rPr>
          <w:rFonts w:ascii="宋体" w:eastAsia="宋体" w:hAnsi="宋体"/>
          <w:b/>
          <w:bCs/>
          <w:sz w:val="24"/>
        </w:rPr>
      </w:pPr>
      <w:r w:rsidRPr="000058F5">
        <w:rPr>
          <w:rFonts w:ascii="宋体" w:eastAsia="宋体" w:hAnsi="宋体" w:hint="eastAsia"/>
          <w:b/>
          <w:bCs/>
          <w:sz w:val="24"/>
        </w:rPr>
        <w:t>争议焦点</w:t>
      </w:r>
    </w:p>
    <w:p w14:paraId="25F2FB49" w14:textId="3E3DFE7B" w:rsidR="000058F5" w:rsidRDefault="000058F5" w:rsidP="000058F5">
      <w:pPr>
        <w:spacing w:line="300" w:lineRule="auto"/>
        <w:ind w:firstLineChars="200" w:firstLine="480"/>
        <w:rPr>
          <w:rFonts w:ascii="宋体" w:eastAsia="宋体" w:hAnsi="宋体"/>
          <w:sz w:val="24"/>
        </w:rPr>
      </w:pPr>
      <w:r w:rsidRPr="006524CF">
        <w:rPr>
          <w:rFonts w:ascii="宋体" w:eastAsia="宋体" w:hAnsi="宋体" w:hint="eastAsia"/>
          <w:sz w:val="24"/>
        </w:rPr>
        <w:t>未经授权，以营利为目的，普游公司擅自使用金庸作品中的人物名称和情节等进行游戏改编，微游公司借助金庸作品的知名度进行虚假宣传，</w:t>
      </w:r>
      <w:r>
        <w:rPr>
          <w:rFonts w:ascii="宋体" w:eastAsia="宋体" w:hAnsi="宋体" w:hint="eastAsia"/>
          <w:sz w:val="24"/>
        </w:rPr>
        <w:t>是否</w:t>
      </w:r>
      <w:r w:rsidRPr="006524CF">
        <w:rPr>
          <w:rFonts w:ascii="宋体" w:eastAsia="宋体" w:hAnsi="宋体" w:hint="eastAsia"/>
          <w:sz w:val="24"/>
        </w:rPr>
        <w:t>构成不正当竞争</w:t>
      </w:r>
      <w:r>
        <w:rPr>
          <w:rFonts w:ascii="宋体" w:eastAsia="宋体" w:hAnsi="宋体" w:hint="eastAsia"/>
          <w:sz w:val="24"/>
        </w:rPr>
        <w:t>。</w:t>
      </w:r>
    </w:p>
    <w:p w14:paraId="6B587FFC" w14:textId="77777777" w:rsidR="000058F5" w:rsidRDefault="000058F5" w:rsidP="006524CF">
      <w:pPr>
        <w:spacing w:line="300" w:lineRule="auto"/>
        <w:rPr>
          <w:rFonts w:ascii="宋体" w:eastAsia="宋体" w:hAnsi="宋体" w:hint="eastAsia"/>
          <w:sz w:val="24"/>
        </w:rPr>
      </w:pPr>
    </w:p>
    <w:p w14:paraId="1ACEF6F1" w14:textId="6C812370" w:rsidR="000058F5" w:rsidRPr="000058F5" w:rsidRDefault="000058F5" w:rsidP="000058F5">
      <w:pPr>
        <w:spacing w:line="300" w:lineRule="auto"/>
        <w:rPr>
          <w:rFonts w:ascii="宋体" w:eastAsia="宋体" w:hAnsi="宋体" w:hint="eastAsia"/>
          <w:b/>
          <w:bCs/>
          <w:sz w:val="24"/>
        </w:rPr>
      </w:pPr>
      <w:r w:rsidRPr="000058F5">
        <w:rPr>
          <w:rFonts w:ascii="宋体" w:eastAsia="宋体" w:hAnsi="宋体" w:hint="eastAsia"/>
          <w:b/>
          <w:bCs/>
          <w:sz w:val="24"/>
        </w:rPr>
        <w:t>判决要旨</w:t>
      </w:r>
    </w:p>
    <w:p w14:paraId="10E43998" w14:textId="77777777" w:rsidR="000058F5" w:rsidRPr="006524CF" w:rsidRDefault="000058F5" w:rsidP="000058F5">
      <w:pPr>
        <w:spacing w:line="300" w:lineRule="auto"/>
        <w:ind w:firstLineChars="200" w:firstLine="480"/>
        <w:rPr>
          <w:rFonts w:ascii="宋体" w:eastAsia="宋体" w:hAnsi="宋体" w:hint="eastAsia"/>
          <w:sz w:val="24"/>
        </w:rPr>
      </w:pPr>
      <w:r w:rsidRPr="006524CF">
        <w:rPr>
          <w:rFonts w:ascii="宋体" w:eastAsia="宋体" w:hAnsi="宋体" w:hint="eastAsia"/>
          <w:sz w:val="24"/>
        </w:rPr>
        <w:t>一审法院认为，金庸先生以其文学巨著奠定了其不可撼动的文坛地位，普游公司的行为致使相关公众误认为涉案游戏与金庸作品之间存在授权关系或某种关联关系。普游公司系借助金庸及其作品的知名度吸引用户使用涉案游戏，从事了虚假宣传的不正当竞争行为。畅游公司花费重金依法取得了金庸作品的独家移动端游戏软件改编权，获得了就此独占性资源赚取经济利益的权利。而普游公司未经授权即利用金庸作品元素改编了涉案游戏，违反了市场经营者应秉持的诚实信用原则。普游公司另与微游公司共同运营涉案游戏，二公司就此共同获取了不正当的经济利益，攫取本应属于畅游公司的交易机会，损害了竞争对手畅游公司的合法权益，扰乱了正常的市场秩序，故普游公司与微游公司的行为已构成不正当竞争。</w:t>
      </w:r>
    </w:p>
    <w:p w14:paraId="5CDE7245" w14:textId="77777777" w:rsidR="000058F5" w:rsidRPr="000058F5" w:rsidRDefault="000058F5" w:rsidP="006524CF">
      <w:pPr>
        <w:spacing w:line="300" w:lineRule="auto"/>
        <w:rPr>
          <w:rFonts w:ascii="宋体" w:eastAsia="宋体" w:hAnsi="宋体" w:hint="eastAsia"/>
          <w:sz w:val="24"/>
        </w:rPr>
      </w:pPr>
    </w:p>
    <w:bookmarkEnd w:id="2"/>
    <w:p w14:paraId="00D45212" w14:textId="2D231FF2" w:rsidR="000058F5" w:rsidRPr="00BA425A" w:rsidRDefault="000058F5" w:rsidP="000058F5">
      <w:pPr>
        <w:spacing w:line="300" w:lineRule="auto"/>
        <w:rPr>
          <w:rFonts w:ascii="黑体" w:eastAsia="黑体" w:hAnsi="黑体"/>
          <w:sz w:val="24"/>
        </w:rPr>
      </w:pPr>
      <w:r w:rsidRPr="00BA425A">
        <w:rPr>
          <w:rFonts w:ascii="黑体" w:eastAsia="黑体" w:hAnsi="黑体" w:hint="eastAsia"/>
          <w:sz w:val="24"/>
        </w:rPr>
        <w:t>案例</w:t>
      </w:r>
      <w:r w:rsidR="00BA425A" w:rsidRPr="00BA425A">
        <w:rPr>
          <w:rFonts w:ascii="黑体" w:eastAsia="黑体" w:hAnsi="黑体" w:hint="eastAsia"/>
          <w:sz w:val="24"/>
        </w:rPr>
        <w:t>9</w:t>
      </w:r>
    </w:p>
    <w:p w14:paraId="1C61E14E" w14:textId="0DF811EC" w:rsidR="000058F5" w:rsidRPr="00F73DBB" w:rsidRDefault="000058F5" w:rsidP="000058F5">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03C8EB7D" w14:textId="3DEE6B56" w:rsidR="000058F5" w:rsidRDefault="000058F5" w:rsidP="000058F5">
      <w:pPr>
        <w:spacing w:line="288" w:lineRule="auto"/>
        <w:ind w:firstLine="210"/>
        <w:rPr>
          <w:rFonts w:ascii="Calibri" w:eastAsia="宋体" w:hAnsi="Calibri" w:cs="Times New Roman"/>
          <w:sz w:val="24"/>
        </w:rPr>
      </w:pPr>
      <w:r w:rsidRPr="00F73DBB">
        <w:rPr>
          <w:rFonts w:ascii="Calibri" w:eastAsia="宋体" w:hAnsi="Calibri" w:cs="Times New Roman" w:hint="eastAsia"/>
          <w:sz w:val="24"/>
        </w:rPr>
        <w:t>案号：</w:t>
      </w:r>
      <w:r w:rsidRPr="000058F5">
        <w:rPr>
          <w:rFonts w:ascii="Calibri" w:eastAsia="宋体" w:hAnsi="Calibri" w:cs="Times New Roman" w:hint="eastAsia"/>
          <w:sz w:val="24"/>
        </w:rPr>
        <w:t>（</w:t>
      </w:r>
      <w:r w:rsidRPr="000058F5">
        <w:rPr>
          <w:rFonts w:ascii="Calibri" w:eastAsia="宋体" w:hAnsi="Calibri" w:cs="Times New Roman" w:hint="eastAsia"/>
          <w:sz w:val="24"/>
        </w:rPr>
        <w:t>2015</w:t>
      </w:r>
      <w:r w:rsidRPr="000058F5">
        <w:rPr>
          <w:rFonts w:ascii="Calibri" w:eastAsia="宋体" w:hAnsi="Calibri" w:cs="Times New Roman" w:hint="eastAsia"/>
          <w:sz w:val="24"/>
        </w:rPr>
        <w:t>）海民（知）初字第</w:t>
      </w:r>
      <w:r w:rsidRPr="000058F5">
        <w:rPr>
          <w:rFonts w:ascii="Calibri" w:eastAsia="宋体" w:hAnsi="Calibri" w:cs="Times New Roman" w:hint="eastAsia"/>
          <w:sz w:val="24"/>
        </w:rPr>
        <w:t>32202</w:t>
      </w:r>
      <w:r w:rsidRPr="000058F5">
        <w:rPr>
          <w:rFonts w:ascii="Calibri" w:eastAsia="宋体" w:hAnsi="Calibri" w:cs="Times New Roman" w:hint="eastAsia"/>
          <w:sz w:val="24"/>
        </w:rPr>
        <w:t>号</w:t>
      </w:r>
    </w:p>
    <w:p w14:paraId="7D883388" w14:textId="4E1C4FB9" w:rsidR="000058F5" w:rsidRPr="00F73DBB" w:rsidRDefault="000058F5" w:rsidP="000058F5">
      <w:pPr>
        <w:spacing w:line="288" w:lineRule="auto"/>
        <w:ind w:firstLine="210"/>
        <w:rPr>
          <w:rFonts w:ascii="Calibri" w:eastAsia="宋体" w:hAnsi="Calibri" w:cs="Times New Roman"/>
          <w:sz w:val="24"/>
        </w:rPr>
      </w:pPr>
      <w:r w:rsidRPr="00F73DBB">
        <w:rPr>
          <w:rFonts w:ascii="Calibri" w:eastAsia="宋体" w:hAnsi="Calibri" w:cs="Times New Roman" w:hint="eastAsia"/>
          <w:sz w:val="24"/>
        </w:rPr>
        <w:t>案件类型：</w:t>
      </w: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民事</w:t>
      </w:r>
    </w:p>
    <w:p w14:paraId="6D2DE60F" w14:textId="77777777" w:rsidR="000058F5" w:rsidRPr="00F73DBB" w:rsidRDefault="000058F5" w:rsidP="000058F5">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F73DBB">
        <w:rPr>
          <w:rFonts w:ascii="Calibri" w:eastAsia="宋体" w:hAnsi="Calibri" w:cs="Times New Roman" w:hint="eastAsia"/>
          <w:sz w:val="24"/>
        </w:rPr>
        <w:t xml:space="preserve"> </w:t>
      </w:r>
      <w:r w:rsidRPr="005D11AC">
        <w:rPr>
          <w:rFonts w:ascii="Calibri" w:eastAsia="宋体" w:hAnsi="Calibri" w:cs="Times New Roman" w:hint="eastAsia"/>
          <w:sz w:val="24"/>
        </w:rPr>
        <w:t>著作权权属、侵权纠纷；不正当竞争纠纷</w:t>
      </w:r>
    </w:p>
    <w:p w14:paraId="14DFBED2" w14:textId="704AB08F" w:rsidR="000058F5" w:rsidRPr="00F73DBB" w:rsidRDefault="000058F5" w:rsidP="000058F5">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005839E4" w:rsidRPr="005839E4">
        <w:rPr>
          <w:rFonts w:ascii="Calibri" w:eastAsia="宋体" w:hAnsi="Calibri" w:cs="Times New Roman" w:hint="eastAsia"/>
          <w:sz w:val="24"/>
        </w:rPr>
        <w:t>北京市海淀区人民法院</w:t>
      </w:r>
    </w:p>
    <w:p w14:paraId="66A82B05" w14:textId="4A13FE7F" w:rsidR="000058F5" w:rsidRPr="00F73DBB" w:rsidRDefault="000058F5" w:rsidP="000058F5">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Pr>
          <w:rFonts w:ascii="Calibri" w:eastAsia="宋体" w:hAnsi="Calibri" w:cs="Times New Roman" w:hint="eastAsia"/>
          <w:sz w:val="24"/>
        </w:rPr>
        <w:t>一</w:t>
      </w:r>
      <w:r w:rsidRPr="00F73DBB">
        <w:rPr>
          <w:rFonts w:ascii="Calibri" w:eastAsia="宋体" w:hAnsi="Calibri" w:cs="Times New Roman" w:hint="eastAsia"/>
          <w:sz w:val="24"/>
        </w:rPr>
        <w:t>审</w:t>
      </w:r>
    </w:p>
    <w:p w14:paraId="5C874983" w14:textId="5004484E" w:rsidR="000058F5" w:rsidRDefault="000058F5" w:rsidP="000058F5">
      <w:pPr>
        <w:spacing w:line="288" w:lineRule="auto"/>
        <w:ind w:firstLine="210"/>
        <w:rPr>
          <w:rFonts w:ascii="Calibri" w:eastAsia="宋体" w:hAnsi="Calibri" w:cs="Times New Roman"/>
          <w:sz w:val="24"/>
        </w:rPr>
      </w:pP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Pr>
          <w:rFonts w:ascii="Calibri" w:eastAsia="宋体" w:hAnsi="Calibri" w:cs="Times New Roman"/>
          <w:sz w:val="24"/>
        </w:rPr>
        <w:t>2016</w:t>
      </w:r>
      <w:r>
        <w:rPr>
          <w:rFonts w:ascii="Calibri" w:eastAsia="宋体" w:hAnsi="Calibri" w:cs="Times New Roman" w:hint="eastAsia"/>
          <w:sz w:val="24"/>
        </w:rPr>
        <w:t>年</w:t>
      </w:r>
      <w:r>
        <w:rPr>
          <w:rFonts w:ascii="Calibri" w:eastAsia="宋体" w:hAnsi="Calibri" w:cs="Times New Roman"/>
          <w:sz w:val="24"/>
        </w:rPr>
        <w:t>3</w:t>
      </w:r>
      <w:r>
        <w:rPr>
          <w:rFonts w:ascii="Calibri" w:eastAsia="宋体" w:hAnsi="Calibri" w:cs="Times New Roman" w:hint="eastAsia"/>
          <w:sz w:val="24"/>
        </w:rPr>
        <w:t>月</w:t>
      </w:r>
      <w:r>
        <w:rPr>
          <w:rFonts w:ascii="Calibri" w:eastAsia="宋体" w:hAnsi="Calibri" w:cs="Times New Roman"/>
          <w:sz w:val="24"/>
        </w:rPr>
        <w:t>15</w:t>
      </w:r>
      <w:r>
        <w:rPr>
          <w:rFonts w:ascii="Calibri" w:eastAsia="宋体" w:hAnsi="Calibri" w:cs="Times New Roman" w:hint="eastAsia"/>
          <w:sz w:val="24"/>
        </w:rPr>
        <w:t>日</w:t>
      </w:r>
    </w:p>
    <w:p w14:paraId="032F5005" w14:textId="77777777" w:rsidR="000058F5" w:rsidRPr="00F73DBB" w:rsidRDefault="000058F5" w:rsidP="000058F5">
      <w:pPr>
        <w:spacing w:line="288" w:lineRule="auto"/>
        <w:rPr>
          <w:rFonts w:ascii="Calibri" w:eastAsia="宋体" w:hAnsi="Calibri" w:cs="Times New Roman" w:hint="eastAsia"/>
          <w:sz w:val="24"/>
        </w:rPr>
      </w:pPr>
    </w:p>
    <w:p w14:paraId="4D1C199B" w14:textId="1CD0E3A9" w:rsidR="000058F5" w:rsidRPr="000058F5" w:rsidRDefault="000058F5" w:rsidP="000058F5">
      <w:pPr>
        <w:spacing w:line="288" w:lineRule="auto"/>
        <w:rPr>
          <w:rFonts w:ascii="Calibri" w:eastAsia="宋体" w:hAnsi="Calibri" w:cs="Times New Roman"/>
          <w:b/>
          <w:bCs/>
          <w:sz w:val="24"/>
        </w:rPr>
      </w:pPr>
      <w:r w:rsidRPr="000058F5">
        <w:rPr>
          <w:rFonts w:ascii="Calibri" w:eastAsia="宋体" w:hAnsi="Calibri" w:cs="Times New Roman" w:hint="eastAsia"/>
          <w:b/>
          <w:bCs/>
          <w:sz w:val="24"/>
        </w:rPr>
        <w:t>关键词</w:t>
      </w:r>
    </w:p>
    <w:p w14:paraId="0DF3B4CA" w14:textId="4BD4045F" w:rsidR="000058F5" w:rsidRDefault="000058F5" w:rsidP="000058F5">
      <w:pPr>
        <w:spacing w:line="288" w:lineRule="auto"/>
        <w:ind w:firstLineChars="200" w:firstLine="480"/>
        <w:rPr>
          <w:rFonts w:ascii="Calibri" w:eastAsia="宋体" w:hAnsi="Calibri" w:cs="Times New Roman"/>
          <w:sz w:val="24"/>
        </w:rPr>
      </w:pPr>
      <w:r w:rsidRPr="000058F5">
        <w:rPr>
          <w:rFonts w:ascii="Calibri" w:eastAsia="宋体" w:hAnsi="Calibri" w:cs="Times New Roman" w:hint="eastAsia"/>
          <w:sz w:val="24"/>
        </w:rPr>
        <w:t>改编权</w:t>
      </w:r>
      <w:r>
        <w:rPr>
          <w:rFonts w:ascii="Calibri" w:eastAsia="宋体" w:hAnsi="Calibri" w:cs="Times New Roman" w:hint="eastAsia"/>
          <w:sz w:val="24"/>
        </w:rPr>
        <w:t>；</w:t>
      </w:r>
      <w:r w:rsidRPr="000058F5">
        <w:rPr>
          <w:rFonts w:ascii="Calibri" w:eastAsia="宋体" w:hAnsi="Calibri" w:cs="Times New Roman" w:hint="eastAsia"/>
          <w:sz w:val="24"/>
        </w:rPr>
        <w:t>作品人物</w:t>
      </w:r>
      <w:r>
        <w:rPr>
          <w:rFonts w:ascii="Calibri" w:eastAsia="宋体" w:hAnsi="Calibri" w:cs="Times New Roman" w:hint="eastAsia"/>
          <w:sz w:val="24"/>
        </w:rPr>
        <w:t>；</w:t>
      </w:r>
      <w:r w:rsidRPr="000058F5">
        <w:rPr>
          <w:rFonts w:ascii="Calibri" w:eastAsia="宋体" w:hAnsi="Calibri" w:cs="Times New Roman" w:hint="eastAsia"/>
          <w:sz w:val="24"/>
        </w:rPr>
        <w:t>不正当竞争</w:t>
      </w:r>
    </w:p>
    <w:p w14:paraId="1FB87BF8" w14:textId="77777777" w:rsidR="000058F5" w:rsidRPr="000058F5" w:rsidRDefault="000058F5" w:rsidP="000058F5">
      <w:pPr>
        <w:spacing w:line="288" w:lineRule="auto"/>
        <w:ind w:firstLineChars="200" w:firstLine="480"/>
        <w:rPr>
          <w:rFonts w:ascii="Calibri" w:eastAsia="宋体" w:hAnsi="Calibri" w:cs="Times New Roman" w:hint="eastAsia"/>
          <w:sz w:val="24"/>
        </w:rPr>
      </w:pPr>
    </w:p>
    <w:p w14:paraId="4A0F222E" w14:textId="33E92993" w:rsidR="000058F5" w:rsidRPr="005839E4" w:rsidRDefault="000058F5" w:rsidP="000058F5">
      <w:pPr>
        <w:spacing w:line="300" w:lineRule="auto"/>
        <w:rPr>
          <w:rFonts w:ascii="宋体" w:eastAsia="宋体" w:hAnsi="宋体"/>
          <w:b/>
          <w:bCs/>
          <w:sz w:val="24"/>
        </w:rPr>
      </w:pPr>
      <w:r w:rsidRPr="005839E4">
        <w:rPr>
          <w:rFonts w:ascii="宋体" w:eastAsia="宋体" w:hAnsi="宋体" w:hint="eastAsia"/>
          <w:b/>
          <w:bCs/>
          <w:sz w:val="24"/>
        </w:rPr>
        <w:t>案情摘要</w:t>
      </w:r>
    </w:p>
    <w:p w14:paraId="12ECAA99" w14:textId="534CF4EE" w:rsidR="005839E4" w:rsidRDefault="005839E4" w:rsidP="005839E4">
      <w:pPr>
        <w:spacing w:line="300" w:lineRule="auto"/>
        <w:ind w:firstLineChars="200" w:firstLine="480"/>
        <w:rPr>
          <w:rFonts w:ascii="宋体" w:eastAsia="宋体" w:hAnsi="宋体"/>
          <w:sz w:val="24"/>
        </w:rPr>
      </w:pPr>
      <w:r w:rsidRPr="005839E4">
        <w:rPr>
          <w:rFonts w:ascii="宋体" w:eastAsia="宋体" w:hAnsi="宋体" w:hint="eastAsia"/>
          <w:sz w:val="24"/>
        </w:rPr>
        <w:t>温瑞安自上世纪七十年代开始创作“四大名捕”系列小说，享有该系列小说的著作权，玩蟹公司在2015年6月12日开发经营的《大掌门》游戏使用了“无情”、“铁手”、“追命”、“冷血”、“诸葛先生”这五个“四大名捕”系列小说中的人物及对应的人物名称、人物关系、面貌特征、身世背景、性格特点、武功套路等并利用“四大名捕”宣传推广《大掌门》游戏，温瑞安认为玩蟹公司的行为侵犯了其著作权，于是向法院提出诉讼，同时主张玩蟹公司利用“四大名捕”宣传推广《大掌门》游戏构成不正当竞争。</w:t>
      </w:r>
    </w:p>
    <w:p w14:paraId="4A5D3E1B" w14:textId="77777777" w:rsidR="005839E4" w:rsidRPr="005839E4" w:rsidRDefault="005839E4" w:rsidP="000058F5">
      <w:pPr>
        <w:spacing w:line="300" w:lineRule="auto"/>
        <w:rPr>
          <w:rFonts w:ascii="宋体" w:eastAsia="宋体" w:hAnsi="宋体" w:hint="eastAsia"/>
          <w:sz w:val="24"/>
        </w:rPr>
      </w:pPr>
    </w:p>
    <w:p w14:paraId="419F1481" w14:textId="2CAB6BCF" w:rsidR="000058F5" w:rsidRPr="005839E4" w:rsidRDefault="000058F5" w:rsidP="000058F5">
      <w:pPr>
        <w:spacing w:line="300" w:lineRule="auto"/>
        <w:rPr>
          <w:rFonts w:ascii="宋体" w:eastAsia="宋体" w:hAnsi="宋体"/>
          <w:b/>
          <w:bCs/>
          <w:sz w:val="24"/>
        </w:rPr>
      </w:pPr>
      <w:r w:rsidRPr="005839E4">
        <w:rPr>
          <w:rFonts w:ascii="宋体" w:eastAsia="宋体" w:hAnsi="宋体" w:hint="eastAsia"/>
          <w:b/>
          <w:bCs/>
          <w:sz w:val="24"/>
        </w:rPr>
        <w:t>争议焦点</w:t>
      </w:r>
    </w:p>
    <w:p w14:paraId="4753A709" w14:textId="4D50E835" w:rsidR="005839E4" w:rsidRDefault="005839E4" w:rsidP="005839E4">
      <w:pPr>
        <w:spacing w:line="300" w:lineRule="auto"/>
        <w:ind w:firstLineChars="200" w:firstLine="480"/>
        <w:rPr>
          <w:rFonts w:ascii="宋体" w:eastAsia="宋体" w:hAnsi="宋体"/>
          <w:sz w:val="24"/>
        </w:rPr>
      </w:pPr>
      <w:r>
        <w:rPr>
          <w:rFonts w:ascii="宋体" w:eastAsia="宋体" w:hAnsi="宋体" w:hint="eastAsia"/>
          <w:sz w:val="24"/>
        </w:rPr>
        <w:t>利用</w:t>
      </w:r>
      <w:r w:rsidRPr="006524CF">
        <w:rPr>
          <w:rFonts w:ascii="宋体" w:eastAsia="宋体" w:hAnsi="宋体" w:hint="eastAsia"/>
          <w:sz w:val="24"/>
        </w:rPr>
        <w:t>他人在开发运营游戏中使用“四大名捕”系列中的人物形象进行游戏创作，</w:t>
      </w:r>
      <w:r>
        <w:rPr>
          <w:rFonts w:ascii="宋体" w:eastAsia="宋体" w:hAnsi="宋体" w:hint="eastAsia"/>
          <w:sz w:val="24"/>
        </w:rPr>
        <w:t>是否</w:t>
      </w:r>
      <w:r w:rsidRPr="006524CF">
        <w:rPr>
          <w:rFonts w:ascii="宋体" w:eastAsia="宋体" w:hAnsi="宋体" w:hint="eastAsia"/>
          <w:sz w:val="24"/>
        </w:rPr>
        <w:t>构成侵犯著作法中的改编权。</w:t>
      </w:r>
    </w:p>
    <w:p w14:paraId="4D0193B2" w14:textId="77777777" w:rsidR="005839E4" w:rsidRDefault="005839E4" w:rsidP="000058F5">
      <w:pPr>
        <w:spacing w:line="300" w:lineRule="auto"/>
        <w:rPr>
          <w:rFonts w:ascii="宋体" w:eastAsia="宋体" w:hAnsi="宋体" w:hint="eastAsia"/>
          <w:sz w:val="24"/>
        </w:rPr>
      </w:pPr>
    </w:p>
    <w:p w14:paraId="0EE271E2" w14:textId="76245E02" w:rsidR="000058F5" w:rsidRPr="005839E4" w:rsidRDefault="000058F5" w:rsidP="000058F5">
      <w:pPr>
        <w:spacing w:line="300" w:lineRule="auto"/>
        <w:rPr>
          <w:rFonts w:ascii="宋体" w:eastAsia="宋体" w:hAnsi="宋体"/>
          <w:b/>
          <w:bCs/>
          <w:sz w:val="24"/>
        </w:rPr>
      </w:pPr>
      <w:r w:rsidRPr="005839E4">
        <w:rPr>
          <w:rFonts w:ascii="宋体" w:eastAsia="宋体" w:hAnsi="宋体" w:hint="eastAsia"/>
          <w:b/>
          <w:bCs/>
          <w:sz w:val="24"/>
        </w:rPr>
        <w:t>判决要旨</w:t>
      </w:r>
    </w:p>
    <w:p w14:paraId="2E31CD7E" w14:textId="2311F410" w:rsidR="005839E4" w:rsidRPr="005839E4" w:rsidRDefault="005839E4" w:rsidP="005839E4">
      <w:pPr>
        <w:spacing w:line="300" w:lineRule="auto"/>
        <w:ind w:firstLineChars="200" w:firstLine="480"/>
        <w:rPr>
          <w:rFonts w:ascii="宋体" w:eastAsia="宋体" w:hAnsi="宋体" w:hint="eastAsia"/>
          <w:sz w:val="24"/>
        </w:rPr>
      </w:pPr>
      <w:r w:rsidRPr="005839E4">
        <w:rPr>
          <w:rFonts w:ascii="宋体" w:eastAsia="宋体" w:hAnsi="宋体" w:hint="eastAsia"/>
          <w:sz w:val="24"/>
        </w:rPr>
        <w:t>关于改编权侵权问题，通常而言理解改编权，需要考虑以下三个方面，一是改编权的行使应以原作品为基础；二是改编行为是进行独创性修改而创作出新作品的行为；三是改编涉及的独创性修改可以是与原表达相同方式的再创作，也可以是与原表达不同方式的再创作。本案中，玩蟹公司开发经营的《大掌门》游戏，通过游戏界面信息、卡牌人物特征、文字介绍和人物关系，表现了温瑞安“四大名捕”系列小说中上述五个人物的形象，是以卡牌类网络游戏的方式表达了温瑞安小说中的独创性武侠人物，满足以上三个方面的要求。故本院认为，玩蟹公司的行为，属于对温瑞安作品中独创性人物表达的改编，该行为未经温瑞安许可且用于游戏商业性运营活动，侵害了温瑞安对其作品所享有的改编权。</w:t>
      </w:r>
    </w:p>
    <w:p w14:paraId="6C376883" w14:textId="47A5148B" w:rsidR="005839E4" w:rsidRDefault="005839E4" w:rsidP="005839E4">
      <w:pPr>
        <w:spacing w:line="300" w:lineRule="auto"/>
        <w:ind w:firstLineChars="200" w:firstLine="480"/>
        <w:rPr>
          <w:rFonts w:ascii="宋体" w:eastAsia="宋体" w:hAnsi="宋体"/>
          <w:sz w:val="24"/>
        </w:rPr>
      </w:pPr>
      <w:r w:rsidRPr="005839E4">
        <w:rPr>
          <w:rFonts w:ascii="宋体" w:eastAsia="宋体" w:hAnsi="宋体" w:hint="eastAsia"/>
          <w:sz w:val="24"/>
        </w:rPr>
        <w:t>关于不正当竞争行为，涉案卡牌中“四大神捕”的标注，与对应人物的个性特点相结合，属于对温瑞安“四大名捕”系列小说中四个重要人物作品内容的使用行为，故本院认为，玩蟹公司在《大掌门》游戏中使用“四大神捕”的行为，应属于前述侵害改编权范畴，玩蟹公司不构成仿冒。本院认为因《大掌门》游戏的宣传报道均为第三方撰写发表于第三方网站，未直接体现与玩蟹公司相关，玩蟹公司对此亦予以否认，故本院对温瑞安的此项主张，亦不予支持。</w:t>
      </w:r>
    </w:p>
    <w:p w14:paraId="428E0104" w14:textId="77777777" w:rsidR="005839E4" w:rsidRDefault="005839E4" w:rsidP="000058F5">
      <w:pPr>
        <w:spacing w:line="300" w:lineRule="auto"/>
        <w:rPr>
          <w:rFonts w:ascii="宋体" w:eastAsia="宋体" w:hAnsi="宋体" w:hint="eastAsia"/>
          <w:sz w:val="24"/>
        </w:rPr>
      </w:pPr>
    </w:p>
    <w:p w14:paraId="2037967D" w14:textId="77777777" w:rsidR="000058F5" w:rsidRPr="005839E4" w:rsidRDefault="000058F5" w:rsidP="000058F5">
      <w:pPr>
        <w:rPr>
          <w:b/>
          <w:bCs/>
        </w:rPr>
      </w:pPr>
      <w:r w:rsidRPr="005839E4">
        <w:rPr>
          <w:rFonts w:ascii="宋体" w:eastAsia="宋体" w:hAnsi="宋体" w:hint="eastAsia"/>
          <w:b/>
          <w:bCs/>
          <w:sz w:val="24"/>
        </w:rPr>
        <w:t>适用法律</w:t>
      </w:r>
    </w:p>
    <w:p w14:paraId="062B835D" w14:textId="5E865124" w:rsidR="006524CF" w:rsidRPr="006524CF" w:rsidRDefault="005839E4" w:rsidP="005839E4">
      <w:pPr>
        <w:spacing w:line="300" w:lineRule="auto"/>
        <w:ind w:firstLineChars="200" w:firstLine="480"/>
        <w:rPr>
          <w:rFonts w:ascii="宋体" w:eastAsia="宋体" w:hAnsi="宋体"/>
          <w:sz w:val="24"/>
        </w:rPr>
      </w:pPr>
      <w:r w:rsidRPr="005839E4">
        <w:rPr>
          <w:rFonts w:ascii="宋体" w:eastAsia="宋体" w:hAnsi="宋体" w:hint="eastAsia"/>
          <w:sz w:val="24"/>
        </w:rPr>
        <w:t>《中华人民共和国著作权法》第十条第一款第（十四）项、《中华人民共和国反不正当竞争法》第五条第（二）项</w:t>
      </w:r>
      <w:r>
        <w:rPr>
          <w:rFonts w:ascii="宋体" w:eastAsia="宋体" w:hAnsi="宋体" w:hint="eastAsia"/>
          <w:sz w:val="24"/>
        </w:rPr>
        <w:t>。</w:t>
      </w:r>
    </w:p>
    <w:p w14:paraId="56800C88" w14:textId="77777777" w:rsidR="006524CF" w:rsidRPr="006524CF" w:rsidRDefault="006524CF" w:rsidP="006524CF">
      <w:pPr>
        <w:spacing w:line="300" w:lineRule="auto"/>
        <w:rPr>
          <w:rFonts w:ascii="宋体" w:eastAsia="宋体" w:hAnsi="宋体"/>
          <w:sz w:val="24"/>
        </w:rPr>
      </w:pPr>
    </w:p>
    <w:p w14:paraId="1714F113" w14:textId="4E1DE1CF" w:rsidR="005839E4" w:rsidRPr="00BA425A" w:rsidRDefault="005839E4" w:rsidP="005839E4">
      <w:pPr>
        <w:spacing w:line="300" w:lineRule="auto"/>
        <w:rPr>
          <w:rFonts w:ascii="黑体" w:eastAsia="黑体" w:hAnsi="黑体"/>
          <w:sz w:val="24"/>
        </w:rPr>
      </w:pPr>
      <w:bookmarkStart w:id="3" w:name="_Hlk23262020"/>
      <w:r w:rsidRPr="00BA425A">
        <w:rPr>
          <w:rFonts w:ascii="黑体" w:eastAsia="黑体" w:hAnsi="黑体" w:hint="eastAsia"/>
          <w:sz w:val="24"/>
        </w:rPr>
        <w:t>案例</w:t>
      </w:r>
      <w:r w:rsidR="00BA425A" w:rsidRPr="00BA425A">
        <w:rPr>
          <w:rFonts w:ascii="黑体" w:eastAsia="黑体" w:hAnsi="黑体" w:hint="eastAsia"/>
          <w:sz w:val="24"/>
        </w:rPr>
        <w:t>1</w:t>
      </w:r>
      <w:r w:rsidR="00BA425A" w:rsidRPr="00BA425A">
        <w:rPr>
          <w:rFonts w:ascii="黑体" w:eastAsia="黑体" w:hAnsi="黑体"/>
          <w:sz w:val="24"/>
        </w:rPr>
        <w:t>0</w:t>
      </w:r>
    </w:p>
    <w:p w14:paraId="19711D21" w14:textId="77777777" w:rsidR="005839E4" w:rsidRPr="00F73DBB" w:rsidRDefault="005839E4" w:rsidP="005839E4">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23772972" w14:textId="5367E4B1" w:rsidR="005839E4" w:rsidRPr="00F73DBB" w:rsidRDefault="005839E4" w:rsidP="005839E4">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5839E4">
        <w:rPr>
          <w:rFonts w:ascii="Calibri" w:eastAsia="宋体" w:hAnsi="Calibri" w:cs="Times New Roman" w:hint="eastAsia"/>
          <w:sz w:val="24"/>
        </w:rPr>
        <w:t>（</w:t>
      </w:r>
      <w:r w:rsidRPr="005839E4">
        <w:rPr>
          <w:rFonts w:ascii="Calibri" w:eastAsia="宋体" w:hAnsi="Calibri" w:cs="Times New Roman" w:hint="eastAsia"/>
          <w:sz w:val="24"/>
        </w:rPr>
        <w:t>2015</w:t>
      </w:r>
      <w:r w:rsidRPr="005839E4">
        <w:rPr>
          <w:rFonts w:ascii="Calibri" w:eastAsia="宋体" w:hAnsi="Calibri" w:cs="Times New Roman" w:hint="eastAsia"/>
          <w:sz w:val="24"/>
        </w:rPr>
        <w:t>）民三终字第</w:t>
      </w:r>
      <w:r w:rsidRPr="005839E4">
        <w:rPr>
          <w:rFonts w:ascii="Calibri" w:eastAsia="宋体" w:hAnsi="Calibri" w:cs="Times New Roman" w:hint="eastAsia"/>
          <w:sz w:val="24"/>
        </w:rPr>
        <w:t>4</w:t>
      </w:r>
      <w:r w:rsidRPr="005839E4">
        <w:rPr>
          <w:rFonts w:ascii="Calibri" w:eastAsia="宋体" w:hAnsi="Calibri" w:cs="Times New Roman" w:hint="eastAsia"/>
          <w:sz w:val="24"/>
        </w:rPr>
        <w:t>号</w:t>
      </w:r>
    </w:p>
    <w:p w14:paraId="2D7DC592" w14:textId="77777777" w:rsidR="005839E4" w:rsidRPr="00F73DBB" w:rsidRDefault="005839E4" w:rsidP="005839E4">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民事</w:t>
      </w:r>
    </w:p>
    <w:p w14:paraId="4D112CA2" w14:textId="77777777" w:rsidR="005839E4" w:rsidRPr="00F73DBB" w:rsidRDefault="005839E4" w:rsidP="005839E4">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F73DBB">
        <w:rPr>
          <w:rFonts w:ascii="Calibri" w:eastAsia="宋体" w:hAnsi="Calibri" w:cs="Times New Roman" w:hint="eastAsia"/>
          <w:sz w:val="24"/>
        </w:rPr>
        <w:t xml:space="preserve"> </w:t>
      </w:r>
      <w:r w:rsidRPr="005D11AC">
        <w:rPr>
          <w:rFonts w:ascii="Calibri" w:eastAsia="宋体" w:hAnsi="Calibri" w:cs="Times New Roman" w:hint="eastAsia"/>
          <w:sz w:val="24"/>
        </w:rPr>
        <w:t>著作权权属、侵权纠纷；不正当竞争纠纷</w:t>
      </w:r>
    </w:p>
    <w:p w14:paraId="26EA1E57" w14:textId="48C901F6" w:rsidR="005839E4" w:rsidRPr="00F73DBB" w:rsidRDefault="005839E4" w:rsidP="005839E4">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Pr="005839E4">
        <w:rPr>
          <w:rFonts w:ascii="Calibri" w:eastAsia="宋体" w:hAnsi="Calibri" w:cs="Times New Roman" w:hint="eastAsia"/>
          <w:sz w:val="24"/>
        </w:rPr>
        <w:t>中华人民共和国最高人民法院</w:t>
      </w:r>
    </w:p>
    <w:p w14:paraId="7E9AC120" w14:textId="77777777" w:rsidR="005839E4" w:rsidRPr="00F73DBB" w:rsidRDefault="005839E4" w:rsidP="005839E4">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sidRPr="00F73DBB">
        <w:rPr>
          <w:rFonts w:ascii="Calibri" w:eastAsia="宋体" w:hAnsi="Calibri" w:cs="Times New Roman" w:hint="eastAsia"/>
          <w:sz w:val="24"/>
        </w:rPr>
        <w:t xml:space="preserve"> </w:t>
      </w:r>
      <w:r>
        <w:rPr>
          <w:rFonts w:ascii="Calibri" w:eastAsia="宋体" w:hAnsi="Calibri" w:cs="Times New Roman" w:hint="eastAsia"/>
          <w:sz w:val="24"/>
        </w:rPr>
        <w:t>二</w:t>
      </w:r>
      <w:r w:rsidRPr="00F73DBB">
        <w:rPr>
          <w:rFonts w:ascii="Calibri" w:eastAsia="宋体" w:hAnsi="Calibri" w:cs="Times New Roman" w:hint="eastAsia"/>
          <w:sz w:val="24"/>
        </w:rPr>
        <w:t>审</w:t>
      </w:r>
    </w:p>
    <w:p w14:paraId="11EFDA72" w14:textId="77A69EFD" w:rsidR="005839E4" w:rsidRDefault="005839E4" w:rsidP="005839E4">
      <w:pPr>
        <w:spacing w:line="288" w:lineRule="auto"/>
        <w:ind w:firstLine="210"/>
        <w:rPr>
          <w:rFonts w:ascii="Calibri" w:eastAsia="宋体" w:hAnsi="Calibri" w:cs="Times New Roman"/>
          <w:sz w:val="24"/>
        </w:rPr>
      </w:pP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Pr>
          <w:rFonts w:ascii="Calibri" w:eastAsia="宋体" w:hAnsi="Calibri" w:cs="Times New Roman"/>
          <w:sz w:val="24"/>
        </w:rPr>
        <w:t>2017</w:t>
      </w:r>
      <w:r>
        <w:rPr>
          <w:rFonts w:ascii="Calibri" w:eastAsia="宋体" w:hAnsi="Calibri" w:cs="Times New Roman" w:hint="eastAsia"/>
          <w:sz w:val="24"/>
        </w:rPr>
        <w:t>年</w:t>
      </w:r>
      <w:r>
        <w:rPr>
          <w:rFonts w:ascii="Calibri" w:eastAsia="宋体" w:hAnsi="Calibri" w:cs="Times New Roman"/>
          <w:sz w:val="24"/>
        </w:rPr>
        <w:t>12</w:t>
      </w:r>
      <w:r>
        <w:rPr>
          <w:rFonts w:ascii="Calibri" w:eastAsia="宋体" w:hAnsi="Calibri" w:cs="Times New Roman" w:hint="eastAsia"/>
          <w:sz w:val="24"/>
        </w:rPr>
        <w:t>月</w:t>
      </w:r>
      <w:r>
        <w:rPr>
          <w:rFonts w:ascii="Calibri" w:eastAsia="宋体" w:hAnsi="Calibri" w:cs="Times New Roman"/>
          <w:sz w:val="24"/>
        </w:rPr>
        <w:t>31</w:t>
      </w:r>
      <w:r>
        <w:rPr>
          <w:rFonts w:ascii="Calibri" w:eastAsia="宋体" w:hAnsi="Calibri" w:cs="Times New Roman" w:hint="eastAsia"/>
          <w:sz w:val="24"/>
        </w:rPr>
        <w:t>日</w:t>
      </w:r>
    </w:p>
    <w:p w14:paraId="5195DBC0" w14:textId="77777777" w:rsidR="005839E4" w:rsidRPr="00F73DBB" w:rsidRDefault="005839E4" w:rsidP="005839E4">
      <w:pPr>
        <w:spacing w:line="288" w:lineRule="auto"/>
        <w:ind w:firstLine="210"/>
        <w:rPr>
          <w:rFonts w:ascii="Calibri" w:eastAsia="宋体" w:hAnsi="Calibri" w:cs="Times New Roman" w:hint="eastAsia"/>
          <w:sz w:val="24"/>
        </w:rPr>
      </w:pPr>
    </w:p>
    <w:p w14:paraId="399BF798" w14:textId="090CEF84" w:rsidR="005839E4" w:rsidRPr="005839E4" w:rsidRDefault="005839E4" w:rsidP="005839E4">
      <w:pPr>
        <w:spacing w:line="288" w:lineRule="auto"/>
        <w:rPr>
          <w:rFonts w:ascii="Calibri" w:eastAsia="宋体" w:hAnsi="Calibri" w:cs="Times New Roman"/>
          <w:b/>
          <w:bCs/>
          <w:sz w:val="24"/>
        </w:rPr>
      </w:pPr>
      <w:r w:rsidRPr="005839E4">
        <w:rPr>
          <w:rFonts w:ascii="Calibri" w:eastAsia="宋体" w:hAnsi="Calibri" w:cs="Times New Roman" w:hint="eastAsia"/>
          <w:b/>
          <w:bCs/>
          <w:sz w:val="24"/>
        </w:rPr>
        <w:t>关键词</w:t>
      </w:r>
    </w:p>
    <w:p w14:paraId="504D455D" w14:textId="30FBEDE5" w:rsidR="005839E4" w:rsidRDefault="005839E4" w:rsidP="005839E4">
      <w:pPr>
        <w:spacing w:line="288" w:lineRule="auto"/>
        <w:ind w:firstLineChars="200" w:firstLine="480"/>
        <w:rPr>
          <w:rFonts w:ascii="Calibri" w:eastAsia="宋体" w:hAnsi="Calibri" w:cs="Times New Roman"/>
          <w:sz w:val="24"/>
        </w:rPr>
      </w:pPr>
      <w:r w:rsidRPr="005839E4">
        <w:rPr>
          <w:rFonts w:ascii="Calibri" w:eastAsia="宋体" w:hAnsi="Calibri" w:cs="Times New Roman" w:hint="eastAsia"/>
          <w:sz w:val="24"/>
        </w:rPr>
        <w:t>在先作品</w:t>
      </w:r>
      <w:r>
        <w:rPr>
          <w:rFonts w:ascii="Calibri" w:eastAsia="宋体" w:hAnsi="Calibri" w:cs="Times New Roman" w:hint="eastAsia"/>
          <w:sz w:val="24"/>
        </w:rPr>
        <w:t>；</w:t>
      </w:r>
      <w:r w:rsidRPr="005839E4">
        <w:rPr>
          <w:rFonts w:ascii="Calibri" w:eastAsia="宋体" w:hAnsi="Calibri" w:cs="Times New Roman" w:hint="eastAsia"/>
          <w:sz w:val="24"/>
        </w:rPr>
        <w:t>知名商品</w:t>
      </w:r>
      <w:r>
        <w:rPr>
          <w:rFonts w:ascii="Calibri" w:eastAsia="宋体" w:hAnsi="Calibri" w:cs="Times New Roman" w:hint="eastAsia"/>
          <w:sz w:val="24"/>
        </w:rPr>
        <w:t>；</w:t>
      </w:r>
      <w:r w:rsidRPr="005839E4">
        <w:rPr>
          <w:rFonts w:ascii="Calibri" w:eastAsia="宋体" w:hAnsi="Calibri" w:cs="Times New Roman" w:hint="eastAsia"/>
          <w:sz w:val="24"/>
        </w:rPr>
        <w:t>不正当竞争</w:t>
      </w:r>
    </w:p>
    <w:p w14:paraId="4BE22995" w14:textId="77777777" w:rsidR="005839E4" w:rsidRPr="007E5C98" w:rsidRDefault="005839E4" w:rsidP="005839E4">
      <w:pPr>
        <w:spacing w:line="288" w:lineRule="auto"/>
        <w:ind w:firstLineChars="200" w:firstLine="480"/>
        <w:rPr>
          <w:rFonts w:ascii="Calibri" w:eastAsia="宋体" w:hAnsi="Calibri" w:cs="Times New Roman" w:hint="eastAsia"/>
          <w:sz w:val="24"/>
        </w:rPr>
      </w:pPr>
    </w:p>
    <w:p w14:paraId="2F765431" w14:textId="7F2587B7" w:rsidR="005839E4" w:rsidRPr="005839E4" w:rsidRDefault="005839E4" w:rsidP="005839E4">
      <w:pPr>
        <w:spacing w:line="300" w:lineRule="auto"/>
        <w:rPr>
          <w:rFonts w:ascii="宋体" w:eastAsia="宋体" w:hAnsi="宋体"/>
          <w:b/>
          <w:bCs/>
          <w:sz w:val="24"/>
        </w:rPr>
      </w:pPr>
      <w:r w:rsidRPr="005839E4">
        <w:rPr>
          <w:rFonts w:ascii="宋体" w:eastAsia="宋体" w:hAnsi="宋体" w:hint="eastAsia"/>
          <w:b/>
          <w:bCs/>
          <w:sz w:val="24"/>
        </w:rPr>
        <w:t>案情摘要</w:t>
      </w:r>
    </w:p>
    <w:p w14:paraId="3A598DD3" w14:textId="77777777" w:rsidR="005839E4" w:rsidRPr="006524CF" w:rsidRDefault="005839E4" w:rsidP="005839E4">
      <w:pPr>
        <w:spacing w:line="300" w:lineRule="auto"/>
        <w:ind w:firstLineChars="200" w:firstLine="480"/>
        <w:rPr>
          <w:rFonts w:ascii="宋体" w:eastAsia="宋体" w:hAnsi="宋体" w:hint="eastAsia"/>
          <w:sz w:val="24"/>
        </w:rPr>
      </w:pPr>
      <w:r w:rsidRPr="006524CF">
        <w:rPr>
          <w:rFonts w:ascii="宋体" w:eastAsia="宋体" w:hAnsi="宋体" w:hint="eastAsia"/>
          <w:sz w:val="24"/>
        </w:rPr>
        <w:t>华旗公司享有《人在囧途》电影、剧本和音乐的著作权，拥有《人在囧途》的一切知识产权。《人在囧途》2010年上映后获得了业界的认可和观众的喜爱，成为知名品牌。此后华旗公司便开始筹备拍摄《人在囧途2》，2011年5月，华旗公司申报的《人在囧途2》电影经审核通过，获得了摄制电影许可证。2012年12月，在华旗公司不知情的情况下，光线传媒公司投资的《人再囧途之泰囧》公映，该片由光线影业公司、影艺通公司、真乐道公司、黄渤工作室出品，徐峥任导演和编剧。华旗公司认为以上五主体的行为构成不正当竞争，于是向法院提起诉讼。一审法院判决原告主张成立。</w:t>
      </w:r>
    </w:p>
    <w:p w14:paraId="5DD47356" w14:textId="77777777" w:rsidR="005839E4" w:rsidRDefault="005839E4" w:rsidP="005839E4">
      <w:pPr>
        <w:spacing w:line="300" w:lineRule="auto"/>
        <w:rPr>
          <w:rFonts w:ascii="宋体" w:eastAsia="宋体" w:hAnsi="宋体" w:hint="eastAsia"/>
          <w:sz w:val="24"/>
        </w:rPr>
      </w:pPr>
    </w:p>
    <w:p w14:paraId="6988AAB3" w14:textId="310D8826" w:rsidR="005839E4" w:rsidRPr="005839E4" w:rsidRDefault="005839E4" w:rsidP="005839E4">
      <w:pPr>
        <w:spacing w:line="300" w:lineRule="auto"/>
        <w:rPr>
          <w:rFonts w:ascii="宋体" w:eastAsia="宋体" w:hAnsi="宋体"/>
          <w:b/>
          <w:bCs/>
          <w:sz w:val="24"/>
        </w:rPr>
      </w:pPr>
      <w:r w:rsidRPr="005839E4">
        <w:rPr>
          <w:rFonts w:ascii="宋体" w:eastAsia="宋体" w:hAnsi="宋体" w:hint="eastAsia"/>
          <w:b/>
          <w:bCs/>
          <w:sz w:val="24"/>
        </w:rPr>
        <w:t>争议焦点</w:t>
      </w:r>
    </w:p>
    <w:p w14:paraId="6F2CF25E" w14:textId="7557723E" w:rsidR="005839E4" w:rsidRDefault="005839E4" w:rsidP="005839E4">
      <w:pPr>
        <w:spacing w:line="300" w:lineRule="auto"/>
        <w:ind w:firstLineChars="200" w:firstLine="480"/>
        <w:rPr>
          <w:rFonts w:ascii="宋体" w:eastAsia="宋体" w:hAnsi="宋体"/>
          <w:sz w:val="24"/>
        </w:rPr>
      </w:pPr>
      <w:r w:rsidRPr="006524CF">
        <w:rPr>
          <w:rFonts w:ascii="宋体" w:eastAsia="宋体" w:hAnsi="宋体" w:hint="eastAsia"/>
          <w:sz w:val="24"/>
        </w:rPr>
        <w:t>被告涉案行为是否构成不正当竞争</w:t>
      </w:r>
      <w:r>
        <w:rPr>
          <w:rFonts w:ascii="宋体" w:eastAsia="宋体" w:hAnsi="宋体" w:hint="eastAsia"/>
          <w:sz w:val="24"/>
        </w:rPr>
        <w:t>。</w:t>
      </w:r>
    </w:p>
    <w:p w14:paraId="36C6B806" w14:textId="77777777" w:rsidR="005839E4" w:rsidRDefault="005839E4" w:rsidP="005839E4">
      <w:pPr>
        <w:spacing w:line="300" w:lineRule="auto"/>
        <w:ind w:firstLineChars="200" w:firstLine="480"/>
        <w:rPr>
          <w:rFonts w:ascii="宋体" w:eastAsia="宋体" w:hAnsi="宋体" w:hint="eastAsia"/>
          <w:sz w:val="24"/>
        </w:rPr>
      </w:pPr>
    </w:p>
    <w:p w14:paraId="3B097922" w14:textId="51F2460C" w:rsidR="005839E4" w:rsidRPr="005839E4" w:rsidRDefault="005839E4" w:rsidP="005839E4">
      <w:pPr>
        <w:spacing w:line="300" w:lineRule="auto"/>
        <w:rPr>
          <w:rFonts w:ascii="宋体" w:eastAsia="宋体" w:hAnsi="宋体"/>
          <w:b/>
          <w:bCs/>
          <w:sz w:val="24"/>
        </w:rPr>
      </w:pPr>
      <w:r w:rsidRPr="005839E4">
        <w:rPr>
          <w:rFonts w:ascii="宋体" w:eastAsia="宋体" w:hAnsi="宋体" w:hint="eastAsia"/>
          <w:b/>
          <w:bCs/>
          <w:sz w:val="24"/>
        </w:rPr>
        <w:t>判决要旨</w:t>
      </w:r>
    </w:p>
    <w:p w14:paraId="5676109A" w14:textId="79D7A71B" w:rsidR="005839E4" w:rsidRDefault="005839E4" w:rsidP="005839E4">
      <w:pPr>
        <w:spacing w:line="300" w:lineRule="auto"/>
        <w:ind w:firstLineChars="200" w:firstLine="480"/>
        <w:rPr>
          <w:rFonts w:ascii="宋体" w:eastAsia="宋体" w:hAnsi="宋体"/>
          <w:sz w:val="24"/>
        </w:rPr>
      </w:pPr>
      <w:r w:rsidRPr="005839E4">
        <w:rPr>
          <w:rFonts w:ascii="宋体" w:eastAsia="宋体" w:hAnsi="宋体" w:hint="eastAsia"/>
          <w:sz w:val="24"/>
        </w:rPr>
        <w:t>一审法院认为，本案审理的主要焦点问题是被告涉案行为是否构成不正当竞争。所谓“知名商品”是指在中国境内具有一定的市场知名度并为相关公众所知悉的商品。根据华旗公司所提交的证据，电影《人在囧途》2010年6月公映后获得了超过3000万的票房成绩，2011年电影《人在囧途》相继获得“电影华表奖”优秀故事片提名等众多荣誉。因此，可以认定电影《人在囧途》属于反不正当竞争法规定的“知名商品”。在被告知晓华旗公司筹拍电影《人在囧途2》的情况下，仍将其电影名称由《泰囧》变更为《人再囧途之泰囧》，主观攀附华旗公司电影《人在囧途》已有商誉的意图十分明显，同时还多次公开表达《人再囧途之泰囧》是《人在囧途》的“升级版”等观点，造成相关公众对两部电影产生混淆误认。综上，被告不当地利用华旗公司电影《人在囧途》在先获得的商誉，损害了华旗公司基于《人在囧途》的成功所拥有的竞争利益，构成不正当竞争。</w:t>
      </w:r>
      <w:r>
        <w:rPr>
          <w:rFonts w:ascii="宋体" w:eastAsia="宋体" w:hAnsi="宋体" w:hint="eastAsia"/>
          <w:sz w:val="24"/>
        </w:rPr>
        <w:t>二审法院维持一审判决。</w:t>
      </w:r>
    </w:p>
    <w:p w14:paraId="1964C275" w14:textId="77777777" w:rsidR="005839E4" w:rsidRPr="005839E4" w:rsidRDefault="005839E4" w:rsidP="005839E4">
      <w:pPr>
        <w:spacing w:line="300" w:lineRule="auto"/>
        <w:rPr>
          <w:rFonts w:ascii="宋体" w:eastAsia="宋体" w:hAnsi="宋体" w:hint="eastAsia"/>
          <w:sz w:val="24"/>
        </w:rPr>
      </w:pPr>
    </w:p>
    <w:p w14:paraId="7578DA9A" w14:textId="77777777" w:rsidR="005839E4" w:rsidRPr="005839E4" w:rsidRDefault="005839E4" w:rsidP="005839E4">
      <w:pPr>
        <w:rPr>
          <w:b/>
          <w:bCs/>
        </w:rPr>
      </w:pPr>
      <w:r w:rsidRPr="005839E4">
        <w:rPr>
          <w:rFonts w:ascii="宋体" w:eastAsia="宋体" w:hAnsi="宋体" w:hint="eastAsia"/>
          <w:b/>
          <w:bCs/>
          <w:sz w:val="24"/>
        </w:rPr>
        <w:t>适用法律</w:t>
      </w:r>
      <w:bookmarkEnd w:id="3"/>
    </w:p>
    <w:p w14:paraId="7286D5B1" w14:textId="1E7EC372" w:rsidR="005839E4" w:rsidRPr="006524CF" w:rsidRDefault="005839E4" w:rsidP="005839E4">
      <w:pPr>
        <w:spacing w:line="300" w:lineRule="auto"/>
        <w:ind w:firstLineChars="200" w:firstLine="480"/>
        <w:rPr>
          <w:rFonts w:ascii="宋体" w:eastAsia="宋体" w:hAnsi="宋体"/>
          <w:sz w:val="24"/>
        </w:rPr>
      </w:pPr>
      <w:r w:rsidRPr="005839E4">
        <w:rPr>
          <w:rFonts w:ascii="宋体" w:eastAsia="宋体" w:hAnsi="宋体" w:hint="eastAsia"/>
          <w:sz w:val="24"/>
        </w:rPr>
        <w:t>《中华人民共和国反不正当竞争法》第五条第（二）项</w:t>
      </w:r>
    </w:p>
    <w:p w14:paraId="542BACCC" w14:textId="77777777" w:rsidR="006524CF" w:rsidRPr="005839E4" w:rsidRDefault="006524CF" w:rsidP="006524CF">
      <w:pPr>
        <w:spacing w:line="300" w:lineRule="auto"/>
        <w:rPr>
          <w:rFonts w:ascii="宋体" w:eastAsia="宋体" w:hAnsi="宋体"/>
          <w:sz w:val="24"/>
        </w:rPr>
      </w:pPr>
    </w:p>
    <w:p w14:paraId="61D005C6" w14:textId="5C6D3B6D" w:rsidR="005839E4" w:rsidRPr="00BA425A" w:rsidRDefault="005839E4" w:rsidP="005839E4">
      <w:pPr>
        <w:spacing w:line="300" w:lineRule="auto"/>
        <w:rPr>
          <w:rFonts w:ascii="黑体" w:eastAsia="黑体" w:hAnsi="黑体"/>
          <w:sz w:val="24"/>
        </w:rPr>
      </w:pPr>
      <w:r w:rsidRPr="00BA425A">
        <w:rPr>
          <w:rFonts w:ascii="黑体" w:eastAsia="黑体" w:hAnsi="黑体" w:hint="eastAsia"/>
          <w:sz w:val="24"/>
        </w:rPr>
        <w:t>案例</w:t>
      </w:r>
      <w:r w:rsidR="00BA425A" w:rsidRPr="00BA425A">
        <w:rPr>
          <w:rFonts w:ascii="黑体" w:eastAsia="黑体" w:hAnsi="黑体" w:hint="eastAsia"/>
          <w:sz w:val="24"/>
        </w:rPr>
        <w:t>1</w:t>
      </w:r>
      <w:r w:rsidR="00BA425A" w:rsidRPr="00BA425A">
        <w:rPr>
          <w:rFonts w:ascii="黑体" w:eastAsia="黑体" w:hAnsi="黑体"/>
          <w:sz w:val="24"/>
        </w:rPr>
        <w:t>1</w:t>
      </w:r>
    </w:p>
    <w:p w14:paraId="047A7A5D" w14:textId="77777777" w:rsidR="005839E4" w:rsidRPr="00F73DBB" w:rsidRDefault="005839E4" w:rsidP="005839E4">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69B4F7CE" w14:textId="0122186C" w:rsidR="005839E4" w:rsidRPr="00F73DBB" w:rsidRDefault="005839E4" w:rsidP="005839E4">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5839E4">
        <w:rPr>
          <w:rFonts w:ascii="Calibri" w:eastAsia="宋体" w:hAnsi="Calibri" w:cs="Times New Roman" w:hint="eastAsia"/>
          <w:sz w:val="24"/>
        </w:rPr>
        <w:t>（</w:t>
      </w:r>
      <w:r w:rsidRPr="005839E4">
        <w:rPr>
          <w:rFonts w:ascii="Calibri" w:eastAsia="宋体" w:hAnsi="Calibri" w:cs="Times New Roman" w:hint="eastAsia"/>
          <w:sz w:val="24"/>
        </w:rPr>
        <w:t>2018</w:t>
      </w:r>
      <w:r w:rsidRPr="005839E4">
        <w:rPr>
          <w:rFonts w:ascii="Calibri" w:eastAsia="宋体" w:hAnsi="Calibri" w:cs="Times New Roman" w:hint="eastAsia"/>
          <w:sz w:val="24"/>
        </w:rPr>
        <w:t>）沪</w:t>
      </w:r>
      <w:r w:rsidRPr="005839E4">
        <w:rPr>
          <w:rFonts w:ascii="Calibri" w:eastAsia="宋体" w:hAnsi="Calibri" w:cs="Times New Roman" w:hint="eastAsia"/>
          <w:sz w:val="24"/>
        </w:rPr>
        <w:t>73</w:t>
      </w:r>
      <w:r w:rsidRPr="005839E4">
        <w:rPr>
          <w:rFonts w:ascii="Calibri" w:eastAsia="宋体" w:hAnsi="Calibri" w:cs="Times New Roman" w:hint="eastAsia"/>
          <w:sz w:val="24"/>
        </w:rPr>
        <w:t>民终</w:t>
      </w:r>
      <w:r w:rsidRPr="005839E4">
        <w:rPr>
          <w:rFonts w:ascii="Calibri" w:eastAsia="宋体" w:hAnsi="Calibri" w:cs="Times New Roman" w:hint="eastAsia"/>
          <w:sz w:val="24"/>
        </w:rPr>
        <w:t>39</w:t>
      </w:r>
      <w:r w:rsidRPr="005839E4">
        <w:rPr>
          <w:rFonts w:ascii="Calibri" w:eastAsia="宋体" w:hAnsi="Calibri" w:cs="Times New Roman" w:hint="eastAsia"/>
          <w:sz w:val="24"/>
        </w:rPr>
        <w:t>号</w:t>
      </w:r>
    </w:p>
    <w:p w14:paraId="5E93989D" w14:textId="77777777" w:rsidR="005839E4" w:rsidRPr="00F73DBB" w:rsidRDefault="005839E4" w:rsidP="005839E4">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民事</w:t>
      </w:r>
    </w:p>
    <w:p w14:paraId="5F52A5C3" w14:textId="77777777" w:rsidR="005839E4" w:rsidRPr="00F73DBB" w:rsidRDefault="005839E4" w:rsidP="005839E4">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F73DBB">
        <w:rPr>
          <w:rFonts w:ascii="Calibri" w:eastAsia="宋体" w:hAnsi="Calibri" w:cs="Times New Roman" w:hint="eastAsia"/>
          <w:sz w:val="24"/>
        </w:rPr>
        <w:t xml:space="preserve"> </w:t>
      </w:r>
      <w:r w:rsidRPr="005D11AC">
        <w:rPr>
          <w:rFonts w:ascii="Calibri" w:eastAsia="宋体" w:hAnsi="Calibri" w:cs="Times New Roman" w:hint="eastAsia"/>
          <w:sz w:val="24"/>
        </w:rPr>
        <w:t>著作权权属、侵权纠纷；不正当竞争纠纷</w:t>
      </w:r>
    </w:p>
    <w:p w14:paraId="00AE04CF" w14:textId="20987CD3" w:rsidR="005839E4" w:rsidRPr="00F73DBB" w:rsidRDefault="005839E4" w:rsidP="005839E4">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Pr="005839E4">
        <w:rPr>
          <w:rFonts w:ascii="Calibri" w:eastAsia="宋体" w:hAnsi="Calibri" w:cs="Times New Roman" w:hint="eastAsia"/>
          <w:sz w:val="24"/>
        </w:rPr>
        <w:t>上海知识产权法院</w:t>
      </w:r>
    </w:p>
    <w:p w14:paraId="2EFB19F2" w14:textId="77777777" w:rsidR="005839E4" w:rsidRPr="00F73DBB" w:rsidRDefault="005839E4" w:rsidP="005839E4">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sidRPr="00F73DBB">
        <w:rPr>
          <w:rFonts w:ascii="Calibri" w:eastAsia="宋体" w:hAnsi="Calibri" w:cs="Times New Roman" w:hint="eastAsia"/>
          <w:sz w:val="24"/>
        </w:rPr>
        <w:t xml:space="preserve"> </w:t>
      </w:r>
      <w:r>
        <w:rPr>
          <w:rFonts w:ascii="Calibri" w:eastAsia="宋体" w:hAnsi="Calibri" w:cs="Times New Roman" w:hint="eastAsia"/>
          <w:sz w:val="24"/>
        </w:rPr>
        <w:t>二</w:t>
      </w:r>
      <w:r w:rsidRPr="00F73DBB">
        <w:rPr>
          <w:rFonts w:ascii="Calibri" w:eastAsia="宋体" w:hAnsi="Calibri" w:cs="Times New Roman" w:hint="eastAsia"/>
          <w:sz w:val="24"/>
        </w:rPr>
        <w:t>审</w:t>
      </w:r>
    </w:p>
    <w:p w14:paraId="721F1AD9" w14:textId="2843FB59" w:rsidR="005839E4" w:rsidRDefault="005839E4" w:rsidP="005839E4">
      <w:pPr>
        <w:spacing w:line="288" w:lineRule="auto"/>
        <w:ind w:firstLine="210"/>
        <w:rPr>
          <w:rFonts w:ascii="Calibri" w:eastAsia="宋体" w:hAnsi="Calibri" w:cs="Times New Roman"/>
          <w:sz w:val="24"/>
        </w:rPr>
      </w:pP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Pr>
          <w:rFonts w:ascii="Calibri" w:eastAsia="宋体" w:hAnsi="Calibri" w:cs="Times New Roman"/>
          <w:sz w:val="24"/>
        </w:rPr>
        <w:t>2018</w:t>
      </w:r>
      <w:r>
        <w:rPr>
          <w:rFonts w:ascii="Calibri" w:eastAsia="宋体" w:hAnsi="Calibri" w:cs="Times New Roman" w:hint="eastAsia"/>
          <w:sz w:val="24"/>
        </w:rPr>
        <w:t>年</w:t>
      </w:r>
      <w:r>
        <w:rPr>
          <w:rFonts w:ascii="Calibri" w:eastAsia="宋体" w:hAnsi="Calibri" w:cs="Times New Roman"/>
          <w:sz w:val="24"/>
        </w:rPr>
        <w:t>5</w:t>
      </w:r>
      <w:r>
        <w:rPr>
          <w:rFonts w:ascii="Calibri" w:eastAsia="宋体" w:hAnsi="Calibri" w:cs="Times New Roman" w:hint="eastAsia"/>
          <w:sz w:val="24"/>
        </w:rPr>
        <w:t>月</w:t>
      </w:r>
      <w:r>
        <w:rPr>
          <w:rFonts w:ascii="Calibri" w:eastAsia="宋体" w:hAnsi="Calibri" w:cs="Times New Roman"/>
          <w:sz w:val="24"/>
        </w:rPr>
        <w:t>15</w:t>
      </w:r>
      <w:r>
        <w:rPr>
          <w:rFonts w:ascii="Calibri" w:eastAsia="宋体" w:hAnsi="Calibri" w:cs="Times New Roman" w:hint="eastAsia"/>
          <w:sz w:val="24"/>
        </w:rPr>
        <w:t>日</w:t>
      </w:r>
    </w:p>
    <w:p w14:paraId="0C475992" w14:textId="77777777" w:rsidR="005839E4" w:rsidRPr="00F73DBB" w:rsidRDefault="005839E4" w:rsidP="005839E4">
      <w:pPr>
        <w:spacing w:line="288" w:lineRule="auto"/>
        <w:ind w:firstLine="210"/>
        <w:rPr>
          <w:rFonts w:ascii="Calibri" w:eastAsia="宋体" w:hAnsi="Calibri" w:cs="Times New Roman" w:hint="eastAsia"/>
          <w:sz w:val="24"/>
        </w:rPr>
      </w:pPr>
    </w:p>
    <w:p w14:paraId="0EAE9062" w14:textId="77777777" w:rsidR="005839E4" w:rsidRPr="005839E4" w:rsidRDefault="005839E4" w:rsidP="005839E4">
      <w:pPr>
        <w:spacing w:line="288" w:lineRule="auto"/>
        <w:rPr>
          <w:rFonts w:ascii="Calibri" w:eastAsia="宋体" w:hAnsi="Calibri" w:cs="Times New Roman"/>
          <w:b/>
          <w:bCs/>
          <w:sz w:val="24"/>
        </w:rPr>
      </w:pPr>
      <w:r w:rsidRPr="005839E4">
        <w:rPr>
          <w:rFonts w:ascii="Calibri" w:eastAsia="宋体" w:hAnsi="Calibri" w:cs="Times New Roman" w:hint="eastAsia"/>
          <w:b/>
          <w:bCs/>
          <w:sz w:val="24"/>
        </w:rPr>
        <w:t>关键词</w:t>
      </w:r>
    </w:p>
    <w:p w14:paraId="0B872D3E" w14:textId="1456AB6F" w:rsidR="005839E4" w:rsidRDefault="005839E4" w:rsidP="005839E4">
      <w:pPr>
        <w:spacing w:line="288" w:lineRule="auto"/>
        <w:ind w:firstLineChars="200" w:firstLine="480"/>
        <w:rPr>
          <w:rFonts w:ascii="宋体" w:eastAsia="宋体" w:hAnsi="宋体"/>
          <w:sz w:val="24"/>
        </w:rPr>
      </w:pPr>
      <w:r w:rsidRPr="006524CF">
        <w:rPr>
          <w:rFonts w:ascii="宋体" w:eastAsia="宋体" w:hAnsi="宋体" w:hint="eastAsia"/>
          <w:sz w:val="24"/>
        </w:rPr>
        <w:t>作品元素</w:t>
      </w:r>
      <w:r>
        <w:rPr>
          <w:rFonts w:ascii="宋体" w:eastAsia="宋体" w:hAnsi="宋体" w:hint="eastAsia"/>
          <w:sz w:val="24"/>
        </w:rPr>
        <w:t>；</w:t>
      </w:r>
      <w:r w:rsidRPr="006524CF">
        <w:rPr>
          <w:rFonts w:ascii="宋体" w:eastAsia="宋体" w:hAnsi="宋体" w:hint="eastAsia"/>
          <w:sz w:val="24"/>
        </w:rPr>
        <w:t>侵权行为</w:t>
      </w:r>
      <w:r>
        <w:rPr>
          <w:rFonts w:ascii="宋体" w:eastAsia="宋体" w:hAnsi="宋体" w:hint="eastAsia"/>
          <w:sz w:val="24"/>
        </w:rPr>
        <w:t>；</w:t>
      </w:r>
      <w:r w:rsidRPr="006524CF">
        <w:rPr>
          <w:rFonts w:ascii="宋体" w:eastAsia="宋体" w:hAnsi="宋体" w:hint="eastAsia"/>
          <w:sz w:val="24"/>
        </w:rPr>
        <w:t>著作权</w:t>
      </w:r>
    </w:p>
    <w:p w14:paraId="5BFB7699" w14:textId="77777777" w:rsidR="005839E4" w:rsidRPr="007E5C98" w:rsidRDefault="005839E4" w:rsidP="005839E4">
      <w:pPr>
        <w:spacing w:line="288" w:lineRule="auto"/>
        <w:ind w:firstLineChars="200" w:firstLine="480"/>
        <w:rPr>
          <w:rFonts w:ascii="Calibri" w:eastAsia="宋体" w:hAnsi="Calibri" w:cs="Times New Roman" w:hint="eastAsia"/>
          <w:sz w:val="24"/>
        </w:rPr>
      </w:pPr>
    </w:p>
    <w:p w14:paraId="33C62C8D" w14:textId="48F6245B" w:rsidR="005839E4" w:rsidRPr="0009639D" w:rsidRDefault="005839E4" w:rsidP="005839E4">
      <w:pPr>
        <w:spacing w:line="300" w:lineRule="auto"/>
        <w:rPr>
          <w:rFonts w:ascii="宋体" w:eastAsia="宋体" w:hAnsi="宋体"/>
          <w:b/>
          <w:bCs/>
          <w:sz w:val="24"/>
        </w:rPr>
      </w:pPr>
      <w:r w:rsidRPr="0009639D">
        <w:rPr>
          <w:rFonts w:ascii="宋体" w:eastAsia="宋体" w:hAnsi="宋体" w:hint="eastAsia"/>
          <w:b/>
          <w:bCs/>
          <w:sz w:val="24"/>
        </w:rPr>
        <w:t>案情摘要</w:t>
      </w:r>
    </w:p>
    <w:p w14:paraId="62B350DD" w14:textId="77777777" w:rsidR="000D5742" w:rsidRPr="000D5742" w:rsidRDefault="000D5742" w:rsidP="0009639D">
      <w:pPr>
        <w:spacing w:line="300" w:lineRule="auto"/>
        <w:ind w:firstLineChars="200" w:firstLine="480"/>
        <w:rPr>
          <w:rFonts w:ascii="宋体" w:eastAsia="宋体" w:hAnsi="宋体" w:hint="eastAsia"/>
          <w:sz w:val="24"/>
        </w:rPr>
      </w:pPr>
      <w:r w:rsidRPr="000D5742">
        <w:rPr>
          <w:rFonts w:ascii="宋体" w:eastAsia="宋体" w:hAnsi="宋体" w:hint="eastAsia"/>
          <w:sz w:val="24"/>
        </w:rPr>
        <w:t>2009年6月，数龙公司及盛大公司、蓝沙公司（三公司为关联公司）取得了网络游戏《龙之谷》在中国大陆的运营、发行等相关权利。2012年5月8日，蓝沙公司授权米粒公司以该游戏为蓝本拍摄三部电影，授权期限至2015年8月。2014年7月，米粒公司拍摄的第一部电影《龙之谷：破晓骑兵》上映。2015年6月，盛大公司介绍了第二部大电影《龙之谷：精灵王座》。同年7月，数龙公司邀请米粒公司参加同年8月举行的《龙之谷》五周年纪念活动。2016年2月24日，数龙公司官宣米粒公司的授权期限已到期，不再具有利用《龙之谷》游戏相关元素进行使用的权利。2012年11月，米粒公司对美术作品“莉雅”形象进行了著作权登记。米粒公司在宣传推广涉案电影时均使用了莉雅等作品元素形象。因此就米粒公司宣传推广涉案电影过程中使用“龙之谷”标识等行为，数龙公司向一审法院提起了诉讼。</w:t>
      </w:r>
    </w:p>
    <w:p w14:paraId="25DD8B34" w14:textId="192E38F8" w:rsidR="000D5742" w:rsidRDefault="000D5742" w:rsidP="0009639D">
      <w:pPr>
        <w:spacing w:line="300" w:lineRule="auto"/>
        <w:ind w:firstLineChars="200" w:firstLine="480"/>
        <w:rPr>
          <w:rFonts w:ascii="宋体" w:eastAsia="宋体" w:hAnsi="宋体"/>
          <w:sz w:val="24"/>
        </w:rPr>
      </w:pPr>
      <w:r w:rsidRPr="000D5742">
        <w:rPr>
          <w:rFonts w:ascii="宋体" w:eastAsia="宋体" w:hAnsi="宋体" w:hint="eastAsia"/>
          <w:sz w:val="24"/>
        </w:rPr>
        <w:t>一审法院判决米粒公司立即停止对数龙公司的著作权侵权行为并对数龙公司进行赔偿。二审法院驳回上诉，维持原判。</w:t>
      </w:r>
    </w:p>
    <w:p w14:paraId="1D4C3C9D" w14:textId="77777777" w:rsidR="000D5742" w:rsidRPr="000D5742" w:rsidRDefault="000D5742" w:rsidP="000D5742">
      <w:pPr>
        <w:spacing w:line="300" w:lineRule="auto"/>
        <w:rPr>
          <w:rFonts w:ascii="宋体" w:eastAsia="宋体" w:hAnsi="宋体" w:hint="eastAsia"/>
          <w:sz w:val="24"/>
        </w:rPr>
      </w:pPr>
    </w:p>
    <w:p w14:paraId="54A7DEB6" w14:textId="3BD155EB" w:rsidR="005839E4" w:rsidRPr="000D5742" w:rsidRDefault="005839E4" w:rsidP="005839E4">
      <w:pPr>
        <w:spacing w:line="300" w:lineRule="auto"/>
        <w:rPr>
          <w:rFonts w:ascii="宋体" w:eastAsia="宋体" w:hAnsi="宋体"/>
          <w:b/>
          <w:bCs/>
          <w:sz w:val="24"/>
        </w:rPr>
      </w:pPr>
      <w:r w:rsidRPr="000D5742">
        <w:rPr>
          <w:rFonts w:ascii="宋体" w:eastAsia="宋体" w:hAnsi="宋体" w:hint="eastAsia"/>
          <w:b/>
          <w:bCs/>
          <w:sz w:val="24"/>
        </w:rPr>
        <w:t>争议焦点</w:t>
      </w:r>
    </w:p>
    <w:p w14:paraId="68D9E88B" w14:textId="68BCA49F" w:rsidR="005839E4" w:rsidRDefault="005839E4" w:rsidP="005839E4">
      <w:pPr>
        <w:spacing w:line="300" w:lineRule="auto"/>
        <w:ind w:firstLineChars="200" w:firstLine="480"/>
        <w:rPr>
          <w:rFonts w:ascii="宋体" w:eastAsia="宋体" w:hAnsi="宋体"/>
          <w:sz w:val="24"/>
        </w:rPr>
      </w:pPr>
      <w:r w:rsidRPr="006524CF">
        <w:rPr>
          <w:rFonts w:ascii="宋体" w:eastAsia="宋体" w:hAnsi="宋体" w:hint="eastAsia"/>
          <w:sz w:val="24"/>
        </w:rPr>
        <w:t>就</w:t>
      </w:r>
      <w:r>
        <w:rPr>
          <w:rFonts w:ascii="宋体" w:eastAsia="宋体" w:hAnsi="宋体" w:hint="eastAsia"/>
          <w:sz w:val="24"/>
        </w:rPr>
        <w:t>著作权人</w:t>
      </w:r>
      <w:r w:rsidRPr="006524CF">
        <w:rPr>
          <w:rFonts w:ascii="宋体" w:eastAsia="宋体" w:hAnsi="宋体" w:hint="eastAsia"/>
          <w:sz w:val="24"/>
        </w:rPr>
        <w:t>在《龙之谷》游戏中授权期限届满后，仍然利用该游戏元素进行宣传推广，</w:t>
      </w:r>
      <w:r w:rsidR="000D5742">
        <w:rPr>
          <w:rFonts w:ascii="宋体" w:eastAsia="宋体" w:hAnsi="宋体" w:hint="eastAsia"/>
          <w:sz w:val="24"/>
        </w:rPr>
        <w:t>是否</w:t>
      </w:r>
      <w:r w:rsidRPr="006524CF">
        <w:rPr>
          <w:rFonts w:ascii="宋体" w:eastAsia="宋体" w:hAnsi="宋体" w:hint="eastAsia"/>
          <w:sz w:val="24"/>
        </w:rPr>
        <w:t>构成侵犯著作权。</w:t>
      </w:r>
    </w:p>
    <w:p w14:paraId="28045323" w14:textId="77777777" w:rsidR="000D5742" w:rsidRPr="000D5742" w:rsidRDefault="000D5742" w:rsidP="005839E4">
      <w:pPr>
        <w:spacing w:line="300" w:lineRule="auto"/>
        <w:ind w:firstLineChars="200" w:firstLine="480"/>
        <w:rPr>
          <w:rFonts w:ascii="宋体" w:eastAsia="宋体" w:hAnsi="宋体" w:hint="eastAsia"/>
          <w:sz w:val="24"/>
        </w:rPr>
      </w:pPr>
    </w:p>
    <w:p w14:paraId="4717BC84" w14:textId="24971581" w:rsidR="005839E4" w:rsidRPr="0009639D" w:rsidRDefault="005839E4" w:rsidP="005839E4">
      <w:pPr>
        <w:spacing w:line="300" w:lineRule="auto"/>
        <w:rPr>
          <w:rFonts w:ascii="宋体" w:eastAsia="宋体" w:hAnsi="宋体"/>
          <w:b/>
          <w:bCs/>
          <w:sz w:val="24"/>
        </w:rPr>
      </w:pPr>
      <w:r w:rsidRPr="0009639D">
        <w:rPr>
          <w:rFonts w:ascii="宋体" w:eastAsia="宋体" w:hAnsi="宋体" w:hint="eastAsia"/>
          <w:b/>
          <w:bCs/>
          <w:sz w:val="24"/>
        </w:rPr>
        <w:t>判决要旨</w:t>
      </w:r>
    </w:p>
    <w:p w14:paraId="5320ADE9" w14:textId="72A30F18" w:rsidR="0009639D" w:rsidRDefault="0009639D" w:rsidP="005839E4">
      <w:pPr>
        <w:spacing w:line="300" w:lineRule="auto"/>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w:t>
      </w:r>
      <w:r w:rsidRPr="0009639D">
        <w:rPr>
          <w:rFonts w:ascii="宋体" w:eastAsia="宋体" w:hAnsi="宋体" w:hint="eastAsia"/>
          <w:sz w:val="24"/>
        </w:rPr>
        <w:t>一审法院认为，本案争议焦点在于：米粒公司是否有权使用《龙之谷》游戏相关要素；数龙公司是否享有涉案作品著作权；米粒公司是否实施了侵犯数龙公司著作权的行为。首先，依据授权合同，米粒公司在授权期限即2015年8月之前有权使用《龙之谷》游戏相关要素。2015年7月，数龙公司邀请米粒公司参加同年8月举行的《龙之谷》五周年纪念活动。米粒公司作为被许可方有理由相信，数龙公司以其实际行动默许了涉案电影延期发行的事实。2015年11月，蓝沙公司发送律师函明确表示终止与米粒公司的合作关系。所以至少在2015年11月米粒公司收到蓝沙公司律师函后，米粒公司已无权使用《龙之谷》游戏相关要素拍摄和宣传推广涉案电影；其次《龙之谷》游戏中的角色或场景结构复杂、造型独特，具有很高的独创性和艺术价值，能够作为美术作品予以保护。数龙公司作为《龙之谷》游戏的运营方和版权所有人，享有该作品著作权；米粒公司在合同终止后仍然用该游戏元素在各大平台进行宣传，侵犯数龙公司游戏元素著作权的主观故意非常明显，构成对这些元素复制权、改编权、摄制权、信息网络传播权、放映权的侵犯。</w:t>
      </w:r>
    </w:p>
    <w:p w14:paraId="092EF884" w14:textId="77777777" w:rsidR="0009639D" w:rsidRDefault="0009639D" w:rsidP="005839E4">
      <w:pPr>
        <w:spacing w:line="300" w:lineRule="auto"/>
        <w:rPr>
          <w:rFonts w:ascii="宋体" w:eastAsia="宋体" w:hAnsi="宋体" w:hint="eastAsia"/>
          <w:sz w:val="24"/>
        </w:rPr>
      </w:pPr>
    </w:p>
    <w:p w14:paraId="74A7E9F8" w14:textId="77777777" w:rsidR="005839E4" w:rsidRPr="0009639D" w:rsidRDefault="005839E4" w:rsidP="005839E4">
      <w:pPr>
        <w:rPr>
          <w:b/>
          <w:bCs/>
        </w:rPr>
      </w:pPr>
      <w:r w:rsidRPr="0009639D">
        <w:rPr>
          <w:rFonts w:ascii="宋体" w:eastAsia="宋体" w:hAnsi="宋体" w:hint="eastAsia"/>
          <w:b/>
          <w:bCs/>
          <w:sz w:val="24"/>
        </w:rPr>
        <w:t>适用法律</w:t>
      </w:r>
    </w:p>
    <w:p w14:paraId="2FEE7A1E" w14:textId="765B75BF" w:rsidR="006524CF" w:rsidRDefault="0009639D" w:rsidP="006524CF">
      <w:pPr>
        <w:spacing w:line="300" w:lineRule="auto"/>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w:t>
      </w:r>
      <w:r w:rsidRPr="0009639D">
        <w:rPr>
          <w:rFonts w:ascii="宋体" w:eastAsia="宋体" w:hAnsi="宋体" w:hint="eastAsia"/>
          <w:sz w:val="24"/>
        </w:rPr>
        <w:t>《中华人民共和国著作权法》第十条第一款第五项、第十项、第十二项、第十三项、第十四项，第四十七条第六项，第四十八条第一项，第四十九条，《最高人民法院关于审理著作权民事纠纷案件适用法律若干问题的解释》第二十五条第一款、第二款，第二十六条</w:t>
      </w:r>
      <w:r>
        <w:rPr>
          <w:rFonts w:ascii="宋体" w:eastAsia="宋体" w:hAnsi="宋体" w:hint="eastAsia"/>
          <w:sz w:val="24"/>
        </w:rPr>
        <w:t>。</w:t>
      </w:r>
    </w:p>
    <w:p w14:paraId="37B7BA9C" w14:textId="77777777" w:rsidR="005839E4" w:rsidRPr="006524CF" w:rsidRDefault="005839E4" w:rsidP="006524CF">
      <w:pPr>
        <w:spacing w:line="300" w:lineRule="auto"/>
        <w:rPr>
          <w:rFonts w:ascii="宋体" w:eastAsia="宋体" w:hAnsi="宋体" w:hint="eastAsia"/>
          <w:sz w:val="24"/>
        </w:rPr>
      </w:pPr>
    </w:p>
    <w:p w14:paraId="176ECC3E" w14:textId="1FBADE12" w:rsidR="0009639D" w:rsidRPr="00BA425A" w:rsidRDefault="0009639D" w:rsidP="0009639D">
      <w:pPr>
        <w:spacing w:line="300" w:lineRule="auto"/>
        <w:rPr>
          <w:rFonts w:ascii="黑体" w:eastAsia="黑体" w:hAnsi="黑体"/>
          <w:sz w:val="24"/>
        </w:rPr>
      </w:pPr>
      <w:r w:rsidRPr="00BA425A">
        <w:rPr>
          <w:rFonts w:ascii="黑体" w:eastAsia="黑体" w:hAnsi="黑体" w:hint="eastAsia"/>
          <w:sz w:val="24"/>
        </w:rPr>
        <w:t>案例</w:t>
      </w:r>
      <w:r w:rsidR="00BA425A" w:rsidRPr="00BA425A">
        <w:rPr>
          <w:rFonts w:ascii="黑体" w:eastAsia="黑体" w:hAnsi="黑体" w:hint="eastAsia"/>
          <w:sz w:val="24"/>
        </w:rPr>
        <w:t>1</w:t>
      </w:r>
      <w:r w:rsidR="00BA425A" w:rsidRPr="00BA425A">
        <w:rPr>
          <w:rFonts w:ascii="黑体" w:eastAsia="黑体" w:hAnsi="黑体"/>
          <w:sz w:val="24"/>
        </w:rPr>
        <w:t>2</w:t>
      </w:r>
    </w:p>
    <w:p w14:paraId="109E22C5" w14:textId="77777777" w:rsidR="0009639D" w:rsidRPr="00F73DBB" w:rsidRDefault="0009639D" w:rsidP="0009639D">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1DA8948B" w14:textId="61003E6E" w:rsidR="0009639D" w:rsidRPr="00F73DBB" w:rsidRDefault="0009639D" w:rsidP="0009639D">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09639D">
        <w:rPr>
          <w:rFonts w:ascii="Calibri" w:eastAsia="宋体" w:hAnsi="Calibri" w:cs="Times New Roman" w:hint="eastAsia"/>
          <w:sz w:val="24"/>
        </w:rPr>
        <w:t>（</w:t>
      </w:r>
      <w:r w:rsidRPr="0009639D">
        <w:rPr>
          <w:rFonts w:ascii="Calibri" w:eastAsia="宋体" w:hAnsi="Calibri" w:cs="Times New Roman" w:hint="eastAsia"/>
          <w:sz w:val="24"/>
        </w:rPr>
        <w:t>2017</w:t>
      </w:r>
      <w:r w:rsidRPr="0009639D">
        <w:rPr>
          <w:rFonts w:ascii="Calibri" w:eastAsia="宋体" w:hAnsi="Calibri" w:cs="Times New Roman" w:hint="eastAsia"/>
          <w:sz w:val="24"/>
        </w:rPr>
        <w:t>）沪</w:t>
      </w:r>
      <w:r w:rsidRPr="0009639D">
        <w:rPr>
          <w:rFonts w:ascii="Calibri" w:eastAsia="宋体" w:hAnsi="Calibri" w:cs="Times New Roman" w:hint="eastAsia"/>
          <w:sz w:val="24"/>
        </w:rPr>
        <w:t>0115</w:t>
      </w:r>
      <w:r w:rsidRPr="0009639D">
        <w:rPr>
          <w:rFonts w:ascii="Calibri" w:eastAsia="宋体" w:hAnsi="Calibri" w:cs="Times New Roman" w:hint="eastAsia"/>
          <w:sz w:val="24"/>
        </w:rPr>
        <w:t>民初</w:t>
      </w:r>
      <w:r w:rsidRPr="0009639D">
        <w:rPr>
          <w:rFonts w:ascii="Calibri" w:eastAsia="宋体" w:hAnsi="Calibri" w:cs="Times New Roman" w:hint="eastAsia"/>
          <w:sz w:val="24"/>
        </w:rPr>
        <w:t>82110</w:t>
      </w:r>
      <w:r w:rsidRPr="0009639D">
        <w:rPr>
          <w:rFonts w:ascii="Calibri" w:eastAsia="宋体" w:hAnsi="Calibri" w:cs="Times New Roman" w:hint="eastAsia"/>
          <w:sz w:val="24"/>
        </w:rPr>
        <w:t>号</w:t>
      </w:r>
    </w:p>
    <w:p w14:paraId="67575C14" w14:textId="77777777" w:rsidR="0009639D" w:rsidRPr="00F73DBB" w:rsidRDefault="0009639D" w:rsidP="0009639D">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民事</w:t>
      </w:r>
    </w:p>
    <w:p w14:paraId="1D746554" w14:textId="4F4B8184" w:rsidR="0009639D" w:rsidRPr="00F73DBB" w:rsidRDefault="0009639D" w:rsidP="0009639D">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F73DBB">
        <w:rPr>
          <w:rFonts w:ascii="Calibri" w:eastAsia="宋体" w:hAnsi="Calibri" w:cs="Times New Roman" w:hint="eastAsia"/>
          <w:sz w:val="24"/>
        </w:rPr>
        <w:t xml:space="preserve"> </w:t>
      </w:r>
      <w:r w:rsidRPr="005D11AC">
        <w:rPr>
          <w:rFonts w:ascii="Calibri" w:eastAsia="宋体" w:hAnsi="Calibri" w:cs="Times New Roman" w:hint="eastAsia"/>
          <w:sz w:val="24"/>
        </w:rPr>
        <w:t>著作权权属、侵权纠纷；</w:t>
      </w:r>
      <w:r w:rsidR="00A709BE" w:rsidRPr="00F73DBB">
        <w:rPr>
          <w:rFonts w:ascii="Calibri" w:eastAsia="宋体" w:hAnsi="Calibri" w:cs="Times New Roman"/>
          <w:sz w:val="24"/>
        </w:rPr>
        <w:t xml:space="preserve"> </w:t>
      </w:r>
    </w:p>
    <w:p w14:paraId="155FF6E0" w14:textId="4CE4F251" w:rsidR="0009639D" w:rsidRPr="00F73DBB" w:rsidRDefault="0009639D" w:rsidP="0009639D">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Pr="0009639D">
        <w:rPr>
          <w:rFonts w:ascii="Calibri" w:eastAsia="宋体" w:hAnsi="Calibri" w:cs="Times New Roman" w:hint="eastAsia"/>
          <w:sz w:val="24"/>
        </w:rPr>
        <w:t>上海市浦东新区人民法院</w:t>
      </w:r>
    </w:p>
    <w:p w14:paraId="1D8E9B10" w14:textId="1BE2FBDD" w:rsidR="0009639D" w:rsidRPr="00F73DBB" w:rsidRDefault="0009639D" w:rsidP="0009639D">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sidRPr="00F73DBB">
        <w:rPr>
          <w:rFonts w:ascii="Calibri" w:eastAsia="宋体" w:hAnsi="Calibri" w:cs="Times New Roman" w:hint="eastAsia"/>
          <w:sz w:val="24"/>
        </w:rPr>
        <w:t xml:space="preserve"> </w:t>
      </w:r>
      <w:r>
        <w:rPr>
          <w:rFonts w:ascii="Calibri" w:eastAsia="宋体" w:hAnsi="Calibri" w:cs="Times New Roman" w:hint="eastAsia"/>
          <w:sz w:val="24"/>
        </w:rPr>
        <w:t>一</w:t>
      </w:r>
      <w:r w:rsidRPr="00F73DBB">
        <w:rPr>
          <w:rFonts w:ascii="Calibri" w:eastAsia="宋体" w:hAnsi="Calibri" w:cs="Times New Roman" w:hint="eastAsia"/>
          <w:sz w:val="24"/>
        </w:rPr>
        <w:t>审</w:t>
      </w:r>
    </w:p>
    <w:p w14:paraId="02DF6452" w14:textId="649CC877" w:rsidR="0009639D" w:rsidRDefault="0009639D" w:rsidP="00A709BE">
      <w:pPr>
        <w:spacing w:line="288" w:lineRule="auto"/>
        <w:ind w:firstLine="210"/>
        <w:rPr>
          <w:rFonts w:ascii="Calibri" w:eastAsia="宋体" w:hAnsi="Calibri" w:cs="Times New Roman"/>
          <w:sz w:val="24"/>
        </w:rPr>
      </w:pP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Pr>
          <w:rFonts w:ascii="Calibri" w:eastAsia="宋体" w:hAnsi="Calibri" w:cs="Times New Roman"/>
          <w:sz w:val="24"/>
        </w:rPr>
        <w:t>201</w:t>
      </w:r>
      <w:r w:rsidR="00A709BE">
        <w:rPr>
          <w:rFonts w:ascii="Calibri" w:eastAsia="宋体" w:hAnsi="Calibri" w:cs="Times New Roman"/>
          <w:sz w:val="24"/>
        </w:rPr>
        <w:t>8</w:t>
      </w:r>
      <w:r>
        <w:rPr>
          <w:rFonts w:ascii="Calibri" w:eastAsia="宋体" w:hAnsi="Calibri" w:cs="Times New Roman" w:hint="eastAsia"/>
          <w:sz w:val="24"/>
        </w:rPr>
        <w:t>年</w:t>
      </w:r>
      <w:r>
        <w:rPr>
          <w:rFonts w:ascii="Calibri" w:eastAsia="宋体" w:hAnsi="Calibri" w:cs="Times New Roman"/>
          <w:sz w:val="24"/>
        </w:rPr>
        <w:t>4</w:t>
      </w:r>
      <w:r>
        <w:rPr>
          <w:rFonts w:ascii="Calibri" w:eastAsia="宋体" w:hAnsi="Calibri" w:cs="Times New Roman" w:hint="eastAsia"/>
          <w:sz w:val="24"/>
        </w:rPr>
        <w:t>月</w:t>
      </w:r>
      <w:r w:rsidR="00A709BE">
        <w:rPr>
          <w:rFonts w:ascii="Calibri" w:eastAsia="宋体" w:hAnsi="Calibri" w:cs="Times New Roman"/>
          <w:sz w:val="24"/>
        </w:rPr>
        <w:t>18</w:t>
      </w:r>
      <w:r>
        <w:rPr>
          <w:rFonts w:ascii="Calibri" w:eastAsia="宋体" w:hAnsi="Calibri" w:cs="Times New Roman" w:hint="eastAsia"/>
          <w:sz w:val="24"/>
        </w:rPr>
        <w:t>日</w:t>
      </w:r>
    </w:p>
    <w:p w14:paraId="1F06D818" w14:textId="77777777" w:rsidR="00A709BE" w:rsidRPr="00F73DBB" w:rsidRDefault="00A709BE" w:rsidP="00A709BE">
      <w:pPr>
        <w:spacing w:line="288" w:lineRule="auto"/>
        <w:ind w:firstLine="210"/>
        <w:rPr>
          <w:rFonts w:ascii="Calibri" w:eastAsia="宋体" w:hAnsi="Calibri" w:cs="Times New Roman" w:hint="eastAsia"/>
          <w:sz w:val="24"/>
        </w:rPr>
      </w:pPr>
    </w:p>
    <w:p w14:paraId="4F185769" w14:textId="6DC35C76" w:rsidR="0009639D" w:rsidRPr="00A709BE" w:rsidRDefault="0009639D" w:rsidP="0009639D">
      <w:pPr>
        <w:spacing w:line="288" w:lineRule="auto"/>
        <w:rPr>
          <w:rFonts w:ascii="Calibri" w:eastAsia="宋体" w:hAnsi="Calibri" w:cs="Times New Roman"/>
          <w:b/>
          <w:bCs/>
          <w:sz w:val="24"/>
        </w:rPr>
      </w:pPr>
      <w:r w:rsidRPr="00A709BE">
        <w:rPr>
          <w:rFonts w:ascii="Calibri" w:eastAsia="宋体" w:hAnsi="Calibri" w:cs="Times New Roman" w:hint="eastAsia"/>
          <w:b/>
          <w:bCs/>
          <w:sz w:val="24"/>
        </w:rPr>
        <w:t>关键词</w:t>
      </w:r>
    </w:p>
    <w:p w14:paraId="7ABF15E5" w14:textId="51345935" w:rsidR="00A709BE" w:rsidRDefault="00A709BE" w:rsidP="00A709BE">
      <w:pPr>
        <w:spacing w:line="288" w:lineRule="auto"/>
        <w:ind w:firstLineChars="200" w:firstLine="480"/>
        <w:rPr>
          <w:rFonts w:ascii="Calibri" w:eastAsia="宋体" w:hAnsi="Calibri" w:cs="Times New Roman"/>
          <w:sz w:val="24"/>
        </w:rPr>
      </w:pPr>
      <w:r w:rsidRPr="00A709BE">
        <w:rPr>
          <w:rFonts w:ascii="Calibri" w:eastAsia="宋体" w:hAnsi="Calibri" w:cs="Times New Roman" w:hint="eastAsia"/>
          <w:sz w:val="24"/>
        </w:rPr>
        <w:t>作品元素</w:t>
      </w:r>
      <w:r>
        <w:rPr>
          <w:rFonts w:ascii="Calibri" w:eastAsia="宋体" w:hAnsi="Calibri" w:cs="Times New Roman" w:hint="eastAsia"/>
          <w:sz w:val="24"/>
        </w:rPr>
        <w:t>；</w:t>
      </w:r>
      <w:r w:rsidRPr="00A709BE">
        <w:rPr>
          <w:rFonts w:ascii="Calibri" w:eastAsia="宋体" w:hAnsi="Calibri" w:cs="Times New Roman" w:hint="eastAsia"/>
          <w:sz w:val="24"/>
        </w:rPr>
        <w:t>虚假宣传</w:t>
      </w:r>
      <w:r>
        <w:rPr>
          <w:rFonts w:ascii="Calibri" w:eastAsia="宋体" w:hAnsi="Calibri" w:cs="Times New Roman" w:hint="eastAsia"/>
          <w:sz w:val="24"/>
        </w:rPr>
        <w:t>；</w:t>
      </w:r>
      <w:r w:rsidRPr="00A709BE">
        <w:rPr>
          <w:rFonts w:ascii="Calibri" w:eastAsia="宋体" w:hAnsi="Calibri" w:cs="Times New Roman" w:hint="eastAsia"/>
          <w:sz w:val="24"/>
        </w:rPr>
        <w:t>不正当竞争</w:t>
      </w:r>
    </w:p>
    <w:p w14:paraId="604F1FCB" w14:textId="77777777" w:rsidR="00A709BE" w:rsidRPr="007E5C98" w:rsidRDefault="00A709BE" w:rsidP="00A709BE">
      <w:pPr>
        <w:spacing w:line="288" w:lineRule="auto"/>
        <w:ind w:firstLineChars="200" w:firstLine="480"/>
        <w:rPr>
          <w:rFonts w:ascii="Calibri" w:eastAsia="宋体" w:hAnsi="Calibri" w:cs="Times New Roman" w:hint="eastAsia"/>
          <w:sz w:val="24"/>
        </w:rPr>
      </w:pPr>
    </w:p>
    <w:p w14:paraId="73DE24C5" w14:textId="68E53F98" w:rsidR="0009639D" w:rsidRPr="00A709BE" w:rsidRDefault="0009639D" w:rsidP="0009639D">
      <w:pPr>
        <w:spacing w:line="300" w:lineRule="auto"/>
        <w:rPr>
          <w:rFonts w:ascii="宋体" w:eastAsia="宋体" w:hAnsi="宋体"/>
          <w:b/>
          <w:bCs/>
          <w:sz w:val="24"/>
        </w:rPr>
      </w:pPr>
      <w:r w:rsidRPr="00A709BE">
        <w:rPr>
          <w:rFonts w:ascii="宋体" w:eastAsia="宋体" w:hAnsi="宋体" w:hint="eastAsia"/>
          <w:b/>
          <w:bCs/>
          <w:sz w:val="24"/>
        </w:rPr>
        <w:t>案情摘要</w:t>
      </w:r>
    </w:p>
    <w:p w14:paraId="7807105A" w14:textId="465B47AF" w:rsidR="00A709BE" w:rsidRPr="00A709BE" w:rsidRDefault="00A709BE" w:rsidP="00A709BE">
      <w:pPr>
        <w:spacing w:line="300" w:lineRule="auto"/>
        <w:ind w:firstLineChars="200" w:firstLine="480"/>
        <w:rPr>
          <w:rFonts w:ascii="宋体" w:eastAsia="宋体" w:hAnsi="宋体" w:hint="eastAsia"/>
          <w:sz w:val="24"/>
        </w:rPr>
      </w:pPr>
      <w:r w:rsidRPr="00A709BE">
        <w:rPr>
          <w:rFonts w:ascii="宋体" w:eastAsia="宋体" w:hAnsi="宋体" w:hint="eastAsia"/>
          <w:sz w:val="24"/>
        </w:rPr>
        <w:t>1986年，美影厂制作完成动画片《葫芦兄弟》并在电视台播出。经广泛传播具有了很高的知名度。2012年3月，上海市第二中级人民法院终审认定，葫芦娃角色造型美术作品由美影厂享有除署名权以外的其他著作权。涉案游戏《300英雄》是由被告跳跃公司自主研发，被告中青宝公司运营及被告星游公司宣传推广的一款网游。</w:t>
      </w:r>
    </w:p>
    <w:p w14:paraId="3DC5A9F9" w14:textId="36D9DF8A" w:rsidR="00A709BE" w:rsidRDefault="00A709BE" w:rsidP="00A709BE">
      <w:pPr>
        <w:spacing w:line="300" w:lineRule="auto"/>
        <w:ind w:firstLineChars="200" w:firstLine="480"/>
        <w:rPr>
          <w:rFonts w:ascii="宋体" w:eastAsia="宋体" w:hAnsi="宋体"/>
          <w:sz w:val="24"/>
        </w:rPr>
      </w:pPr>
      <w:r w:rsidRPr="00A709BE">
        <w:rPr>
          <w:rFonts w:ascii="宋体" w:eastAsia="宋体" w:hAnsi="宋体" w:hint="eastAsia"/>
          <w:sz w:val="24"/>
        </w:rPr>
        <w:t>在跳跃公司官网中打开涉案游戏，其中存在战士娃等七个角色，其构图特征与原告的七个葫芦娃角色造型美术作品一致。星游公司关于涉案游戏的报道中，或直接以葫芦七兄弟指代该游戏中七个角色，或暗示上述七个角色即为葫芦七兄弟，并使用了动画片《葫芦兄弟》的部分情节等。于是美影厂向一审法院提出诉讼请求：1.判令三被告立即停止侵害原告葫芦娃卡通动漫形象著作权的行为；2.判令三被告立即停止实施有关葫芦娃动漫形象的不正当竞争行为等。一审判决三被告构成侵权。</w:t>
      </w:r>
    </w:p>
    <w:p w14:paraId="5F61783D" w14:textId="77777777" w:rsidR="00A709BE" w:rsidRDefault="00A709BE" w:rsidP="00A709BE">
      <w:pPr>
        <w:spacing w:line="300" w:lineRule="auto"/>
        <w:ind w:firstLineChars="200" w:firstLine="480"/>
        <w:rPr>
          <w:rFonts w:ascii="宋体" w:eastAsia="宋体" w:hAnsi="宋体" w:hint="eastAsia"/>
          <w:sz w:val="24"/>
        </w:rPr>
      </w:pPr>
    </w:p>
    <w:p w14:paraId="2C35914E" w14:textId="394EA476" w:rsidR="0009639D" w:rsidRPr="00A709BE" w:rsidRDefault="0009639D" w:rsidP="0009639D">
      <w:pPr>
        <w:spacing w:line="300" w:lineRule="auto"/>
        <w:rPr>
          <w:rFonts w:ascii="宋体" w:eastAsia="宋体" w:hAnsi="宋体"/>
          <w:b/>
          <w:bCs/>
          <w:sz w:val="24"/>
        </w:rPr>
      </w:pPr>
      <w:r w:rsidRPr="00A709BE">
        <w:rPr>
          <w:rFonts w:ascii="宋体" w:eastAsia="宋体" w:hAnsi="宋体" w:hint="eastAsia"/>
          <w:b/>
          <w:bCs/>
          <w:sz w:val="24"/>
        </w:rPr>
        <w:t>争议焦点</w:t>
      </w:r>
    </w:p>
    <w:p w14:paraId="190816B7" w14:textId="2F2C6542" w:rsidR="00A709BE" w:rsidRDefault="00A709BE" w:rsidP="00A709BE">
      <w:pPr>
        <w:spacing w:line="300" w:lineRule="auto"/>
        <w:ind w:firstLineChars="200" w:firstLine="480"/>
        <w:rPr>
          <w:rFonts w:ascii="宋体" w:eastAsia="宋体" w:hAnsi="宋体"/>
          <w:sz w:val="24"/>
        </w:rPr>
      </w:pPr>
      <w:r w:rsidRPr="00A709BE">
        <w:rPr>
          <w:rFonts w:ascii="宋体" w:eastAsia="宋体" w:hAnsi="宋体" w:hint="eastAsia"/>
          <w:sz w:val="24"/>
        </w:rPr>
        <w:t>就</w:t>
      </w:r>
      <w:r>
        <w:rPr>
          <w:rFonts w:ascii="宋体" w:eastAsia="宋体" w:hAnsi="宋体" w:hint="eastAsia"/>
          <w:sz w:val="24"/>
        </w:rPr>
        <w:t>著作权人</w:t>
      </w:r>
      <w:r w:rsidRPr="00A709BE">
        <w:rPr>
          <w:rFonts w:ascii="宋体" w:eastAsia="宋体" w:hAnsi="宋体" w:hint="eastAsia"/>
          <w:sz w:val="24"/>
        </w:rPr>
        <w:t>在《300英雄》游戏中使用美影厂已享有著作权的《葫芦娃》作品元素，构成著作权侵权行为和不正当竞争</w:t>
      </w:r>
      <w:r>
        <w:rPr>
          <w:rFonts w:ascii="宋体" w:eastAsia="宋体" w:hAnsi="宋体" w:hint="eastAsia"/>
          <w:sz w:val="24"/>
        </w:rPr>
        <w:t>。</w:t>
      </w:r>
    </w:p>
    <w:p w14:paraId="55357290" w14:textId="77777777" w:rsidR="00A709BE" w:rsidRPr="00A709BE" w:rsidRDefault="00A709BE" w:rsidP="00A709BE">
      <w:pPr>
        <w:spacing w:line="300" w:lineRule="auto"/>
        <w:ind w:firstLineChars="200" w:firstLine="480"/>
        <w:rPr>
          <w:rFonts w:ascii="宋体" w:eastAsia="宋体" w:hAnsi="宋体" w:hint="eastAsia"/>
          <w:sz w:val="24"/>
        </w:rPr>
      </w:pPr>
    </w:p>
    <w:p w14:paraId="1E141B01" w14:textId="7E78D321" w:rsidR="0009639D" w:rsidRPr="00A709BE" w:rsidRDefault="0009639D" w:rsidP="0009639D">
      <w:pPr>
        <w:spacing w:line="300" w:lineRule="auto"/>
        <w:rPr>
          <w:rFonts w:ascii="宋体" w:eastAsia="宋体" w:hAnsi="宋体"/>
          <w:b/>
          <w:bCs/>
          <w:sz w:val="24"/>
        </w:rPr>
      </w:pPr>
      <w:r w:rsidRPr="00A709BE">
        <w:rPr>
          <w:rFonts w:ascii="宋体" w:eastAsia="宋体" w:hAnsi="宋体" w:hint="eastAsia"/>
          <w:b/>
          <w:bCs/>
          <w:sz w:val="24"/>
        </w:rPr>
        <w:t>判决要旨</w:t>
      </w:r>
    </w:p>
    <w:p w14:paraId="22A1CDE3" w14:textId="45473F2B" w:rsidR="00A709BE" w:rsidRPr="00A709BE" w:rsidRDefault="00A709BE" w:rsidP="00A709BE">
      <w:pPr>
        <w:spacing w:line="300" w:lineRule="auto"/>
        <w:ind w:firstLineChars="200" w:firstLine="480"/>
        <w:rPr>
          <w:rFonts w:ascii="宋体" w:eastAsia="宋体" w:hAnsi="宋体" w:hint="eastAsia"/>
          <w:sz w:val="24"/>
        </w:rPr>
      </w:pPr>
      <w:r w:rsidRPr="00A709BE">
        <w:rPr>
          <w:rFonts w:ascii="宋体" w:eastAsia="宋体" w:hAnsi="宋体" w:hint="eastAsia"/>
          <w:sz w:val="24"/>
        </w:rPr>
        <w:t>将涉案游戏与原告作品加以比对发现两者在整体构图、主要特征上基本相同，仅在少数细节部分存在差异。同时，三被告未举证证明涉案游戏角色造型的创作过程，因此根据上述比对结果，本院认定，被告在涉案游戏中使用了原告享有著作权的美术作品，已侵害了原告对作品享有的著作权。《反不正当竞争法》第九条第一款规定，经营者不得利用广告或者其他方法，对商品的质量、制作成分、性能、用途、生产者、有效期限、产地等作引人误解的虚假宣传。原告对其动画片《葫芦兄弟》及葫芦娃等角色造型美术作品享有著作权以及由此衍生的民事权益。在未经原告许可的情况下，在涉案游戏的具体内容及在网站对涉案游戏的新闻宣传报道中，或直接以葫芦七兄弟指代战士娃等七个角色，或明示上述七个角色即为葫芦七兄弟，并引用动画片《葫芦兄弟》的故事情节，其意在使相关公众产生涉案游戏中的角色即是葫芦娃的固化认识，对涉案游戏中的角色及其来源作了虚假宣传。该虚假宣传将使相关公众产生误解，认为涉案游戏角色即为葫芦娃，涉案游戏已经原告许可或与原告存在特定关联。原告提交的相关网站新闻报道、贴吧、微博及微信公众号等内容亦可印证此引人误解的后果已经发生。该虚假宣传行为损害了原告对动画片《葫芦兄弟》及葫芦娃等角色造型美术作品所享有的合法权益，已构成不正当竞争。</w:t>
      </w:r>
    </w:p>
    <w:p w14:paraId="7C488A80" w14:textId="77777777" w:rsidR="00A709BE" w:rsidRPr="00A709BE" w:rsidRDefault="00A709BE" w:rsidP="00A709BE">
      <w:pPr>
        <w:spacing w:line="300" w:lineRule="auto"/>
        <w:rPr>
          <w:rFonts w:ascii="宋体" w:eastAsia="宋体" w:hAnsi="宋体" w:hint="eastAsia"/>
          <w:sz w:val="24"/>
        </w:rPr>
      </w:pPr>
    </w:p>
    <w:p w14:paraId="045CBBA6" w14:textId="77777777" w:rsidR="0009639D" w:rsidRPr="00A709BE" w:rsidRDefault="0009639D" w:rsidP="00A709BE">
      <w:pPr>
        <w:spacing w:line="300" w:lineRule="auto"/>
        <w:rPr>
          <w:b/>
          <w:bCs/>
        </w:rPr>
      </w:pPr>
      <w:r w:rsidRPr="00A709BE">
        <w:rPr>
          <w:rFonts w:ascii="宋体" w:eastAsia="宋体" w:hAnsi="宋体" w:hint="eastAsia"/>
          <w:b/>
          <w:bCs/>
          <w:sz w:val="24"/>
        </w:rPr>
        <w:t>适用法律</w:t>
      </w:r>
    </w:p>
    <w:p w14:paraId="38CAE961" w14:textId="5065690F" w:rsidR="006524CF" w:rsidRDefault="00A709BE" w:rsidP="00A709BE">
      <w:pPr>
        <w:spacing w:line="300" w:lineRule="auto"/>
        <w:ind w:firstLineChars="200" w:firstLine="480"/>
        <w:rPr>
          <w:rFonts w:ascii="宋体" w:eastAsia="宋体" w:hAnsi="宋体"/>
          <w:sz w:val="24"/>
        </w:rPr>
      </w:pPr>
      <w:r w:rsidRPr="00A709BE">
        <w:rPr>
          <w:rFonts w:ascii="宋体" w:eastAsia="宋体" w:hAnsi="宋体" w:hint="eastAsia"/>
          <w:sz w:val="24"/>
        </w:rPr>
        <w:t>《中华人民共和国著作权法》第十条第一款第五项、第十二项、第十四项、第四十七条第六项、第四十八条第一项、第四十九条、《中华人民共和国反不正当竞争法》(1993年12月1日起施行)第九条第一款、第二十条、《中华人民共和国侵权责任法》第八条、第九条第一款、第十五条第一款第六项、第八项、第二款、《最高人民法院关于审理著作权民事纠纷案件适用法律若干问题的解释》第七条第一款、第二十五条第一款、第二款、第二十六条、《最高人民法院关于审理不正当竞争民事案件应用法律若干问题的解释》第八条</w:t>
      </w:r>
      <w:r>
        <w:rPr>
          <w:rFonts w:ascii="宋体" w:eastAsia="宋体" w:hAnsi="宋体" w:hint="eastAsia"/>
          <w:sz w:val="24"/>
        </w:rPr>
        <w:t>。</w:t>
      </w:r>
    </w:p>
    <w:p w14:paraId="5D7C5644" w14:textId="635898B9" w:rsidR="006C4D73" w:rsidRDefault="006C4D73">
      <w:pPr>
        <w:widowControl/>
        <w:jc w:val="left"/>
        <w:rPr>
          <w:rFonts w:ascii="宋体" w:eastAsia="宋体" w:hAnsi="宋体"/>
          <w:sz w:val="24"/>
        </w:rPr>
      </w:pPr>
      <w:r>
        <w:rPr>
          <w:rFonts w:ascii="宋体" w:eastAsia="宋体" w:hAnsi="宋体"/>
          <w:sz w:val="24"/>
        </w:rPr>
        <w:br w:type="page"/>
      </w:r>
    </w:p>
    <w:p w14:paraId="58E7CD38" w14:textId="7CA8D41F" w:rsidR="00B11D2F" w:rsidRPr="006C4D73" w:rsidRDefault="006C4D73" w:rsidP="00B11D2F">
      <w:pPr>
        <w:spacing w:line="300" w:lineRule="auto"/>
        <w:rPr>
          <w:rFonts w:ascii="宋体" w:eastAsia="宋体" w:hAnsi="宋体" w:hint="eastAsia"/>
          <w:b/>
          <w:bCs/>
          <w:sz w:val="24"/>
        </w:rPr>
      </w:pPr>
      <w:r w:rsidRPr="006C4D73">
        <w:rPr>
          <w:rFonts w:ascii="宋体" w:eastAsia="宋体" w:hAnsi="宋体" w:hint="eastAsia"/>
          <w:b/>
          <w:bCs/>
          <w:sz w:val="24"/>
        </w:rPr>
        <w:t xml:space="preserve">第三章 </w:t>
      </w:r>
      <w:r w:rsidRPr="006C4D73">
        <w:rPr>
          <w:rFonts w:ascii="宋体" w:eastAsia="宋体" w:hAnsi="宋体"/>
          <w:b/>
          <w:bCs/>
          <w:sz w:val="24"/>
        </w:rPr>
        <w:t xml:space="preserve"> </w:t>
      </w:r>
      <w:r w:rsidRPr="006C4D73">
        <w:rPr>
          <w:rFonts w:ascii="宋体" w:eastAsia="宋体" w:hAnsi="宋体" w:hint="eastAsia"/>
          <w:b/>
          <w:bCs/>
          <w:sz w:val="24"/>
        </w:rPr>
        <w:t>专利</w:t>
      </w:r>
      <w:r>
        <w:rPr>
          <w:rFonts w:ascii="宋体" w:eastAsia="宋体" w:hAnsi="宋体" w:hint="eastAsia"/>
          <w:b/>
          <w:bCs/>
          <w:sz w:val="24"/>
        </w:rPr>
        <w:t>领域</w:t>
      </w:r>
      <w:r w:rsidRPr="006C4D73">
        <w:rPr>
          <w:rFonts w:ascii="宋体" w:eastAsia="宋体" w:hAnsi="宋体" w:hint="eastAsia"/>
          <w:b/>
          <w:bCs/>
          <w:sz w:val="24"/>
        </w:rPr>
        <w:t>纠纷</w:t>
      </w:r>
    </w:p>
    <w:p w14:paraId="28A683EF" w14:textId="796D7741" w:rsidR="00B11D2F" w:rsidRPr="00BA425A" w:rsidRDefault="00B11D2F" w:rsidP="00B11D2F">
      <w:pPr>
        <w:spacing w:line="300" w:lineRule="auto"/>
        <w:rPr>
          <w:rFonts w:ascii="黑体" w:eastAsia="黑体" w:hAnsi="黑体"/>
          <w:sz w:val="24"/>
        </w:rPr>
      </w:pPr>
      <w:r w:rsidRPr="00BA425A">
        <w:rPr>
          <w:rFonts w:ascii="黑体" w:eastAsia="黑体" w:hAnsi="黑体" w:hint="eastAsia"/>
          <w:sz w:val="24"/>
        </w:rPr>
        <w:t>案例</w:t>
      </w:r>
      <w:r w:rsidR="00BA425A" w:rsidRPr="00BA425A">
        <w:rPr>
          <w:rFonts w:ascii="黑体" w:eastAsia="黑体" w:hAnsi="黑体" w:hint="eastAsia"/>
          <w:sz w:val="24"/>
        </w:rPr>
        <w:t>1</w:t>
      </w:r>
      <w:r w:rsidR="00BA425A" w:rsidRPr="00BA425A">
        <w:rPr>
          <w:rFonts w:ascii="黑体" w:eastAsia="黑体" w:hAnsi="黑体"/>
          <w:sz w:val="24"/>
        </w:rPr>
        <w:t>3</w:t>
      </w:r>
      <w:r w:rsidRPr="00BA425A">
        <w:rPr>
          <w:rFonts w:ascii="黑体" w:eastAsia="黑体" w:hAnsi="黑体"/>
          <w:sz w:val="24"/>
        </w:rPr>
        <w:t xml:space="preserve"> </w:t>
      </w:r>
    </w:p>
    <w:p w14:paraId="17202531" w14:textId="77777777" w:rsidR="00B11D2F" w:rsidRPr="00F73DBB" w:rsidRDefault="00B11D2F" w:rsidP="00B11D2F">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473F9993" w14:textId="3B447B2F" w:rsidR="00B11D2F" w:rsidRPr="00F73DBB" w:rsidRDefault="00B11D2F" w:rsidP="00B11D2F">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B11D2F">
        <w:rPr>
          <w:rFonts w:ascii="Calibri" w:eastAsia="宋体" w:hAnsi="Calibri" w:cs="Times New Roman" w:hint="eastAsia"/>
          <w:sz w:val="24"/>
        </w:rPr>
        <w:t>（</w:t>
      </w:r>
      <w:r w:rsidRPr="00B11D2F">
        <w:rPr>
          <w:rFonts w:ascii="Calibri" w:eastAsia="宋体" w:hAnsi="Calibri" w:cs="Times New Roman" w:hint="eastAsia"/>
          <w:sz w:val="24"/>
        </w:rPr>
        <w:t>2017</w:t>
      </w:r>
      <w:r w:rsidRPr="00B11D2F">
        <w:rPr>
          <w:rFonts w:ascii="Calibri" w:eastAsia="宋体" w:hAnsi="Calibri" w:cs="Times New Roman" w:hint="eastAsia"/>
          <w:sz w:val="24"/>
        </w:rPr>
        <w:t>）京</w:t>
      </w:r>
      <w:r w:rsidRPr="00B11D2F">
        <w:rPr>
          <w:rFonts w:ascii="Calibri" w:eastAsia="宋体" w:hAnsi="Calibri" w:cs="Times New Roman" w:hint="eastAsia"/>
          <w:sz w:val="24"/>
        </w:rPr>
        <w:t>73</w:t>
      </w:r>
      <w:r w:rsidRPr="00B11D2F">
        <w:rPr>
          <w:rFonts w:ascii="Calibri" w:eastAsia="宋体" w:hAnsi="Calibri" w:cs="Times New Roman" w:hint="eastAsia"/>
          <w:sz w:val="24"/>
        </w:rPr>
        <w:t>民初</w:t>
      </w:r>
      <w:r w:rsidRPr="00B11D2F">
        <w:rPr>
          <w:rFonts w:ascii="Calibri" w:eastAsia="宋体" w:hAnsi="Calibri" w:cs="Times New Roman" w:hint="eastAsia"/>
          <w:sz w:val="24"/>
        </w:rPr>
        <w:t>361</w:t>
      </w:r>
      <w:r w:rsidRPr="00B11D2F">
        <w:rPr>
          <w:rFonts w:ascii="Calibri" w:eastAsia="宋体" w:hAnsi="Calibri" w:cs="Times New Roman" w:hint="eastAsia"/>
          <w:sz w:val="24"/>
        </w:rPr>
        <w:t>号</w:t>
      </w:r>
      <w:r w:rsidRPr="00F73DBB">
        <w:rPr>
          <w:rFonts w:ascii="Calibri" w:eastAsia="宋体" w:hAnsi="Calibri" w:cs="Times New Roman" w:hint="eastAsia"/>
          <w:sz w:val="24"/>
        </w:rPr>
        <w:t xml:space="preserve"> </w:t>
      </w:r>
    </w:p>
    <w:p w14:paraId="6DF36EE5" w14:textId="77777777" w:rsidR="00B11D2F" w:rsidRPr="00F73DBB" w:rsidRDefault="00B11D2F" w:rsidP="00B11D2F">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民事</w:t>
      </w:r>
    </w:p>
    <w:p w14:paraId="2EF246DF" w14:textId="334D34A4" w:rsidR="00B11D2F" w:rsidRPr="00F73DBB" w:rsidRDefault="00B11D2F" w:rsidP="00B11D2F">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B11D2F">
        <w:rPr>
          <w:rFonts w:ascii="Calibri" w:eastAsia="宋体" w:hAnsi="Calibri" w:cs="Times New Roman" w:hint="eastAsia"/>
          <w:sz w:val="24"/>
        </w:rPr>
        <w:t>侵害实用新型专利权纠纷</w:t>
      </w:r>
      <w:r w:rsidRPr="00F73DBB">
        <w:rPr>
          <w:rFonts w:ascii="Calibri" w:eastAsia="宋体" w:hAnsi="Calibri" w:cs="Times New Roman" w:hint="eastAsia"/>
          <w:sz w:val="24"/>
        </w:rPr>
        <w:t xml:space="preserve"> </w:t>
      </w:r>
    </w:p>
    <w:p w14:paraId="1F95A045" w14:textId="7ACE9C32" w:rsidR="00B11D2F" w:rsidRPr="00F73DBB" w:rsidRDefault="00B11D2F" w:rsidP="00B11D2F">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Pr="00B11D2F">
        <w:rPr>
          <w:rFonts w:ascii="Calibri" w:eastAsia="宋体" w:hAnsi="Calibri" w:cs="Times New Roman" w:hint="eastAsia"/>
          <w:sz w:val="24"/>
        </w:rPr>
        <w:t>北京知识产权法院</w:t>
      </w:r>
      <w:r w:rsidRPr="00F73DBB">
        <w:rPr>
          <w:rFonts w:ascii="Calibri" w:eastAsia="宋体" w:hAnsi="Calibri" w:cs="Times New Roman" w:hint="eastAsia"/>
          <w:sz w:val="24"/>
        </w:rPr>
        <w:t xml:space="preserve"> </w:t>
      </w:r>
    </w:p>
    <w:p w14:paraId="4A3246F1" w14:textId="33E948CD" w:rsidR="00B11D2F" w:rsidRPr="00F73DBB" w:rsidRDefault="00B11D2F" w:rsidP="00B11D2F">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sidRPr="00F73DBB">
        <w:rPr>
          <w:rFonts w:ascii="Calibri" w:eastAsia="宋体" w:hAnsi="Calibri" w:cs="Times New Roman" w:hint="eastAsia"/>
          <w:sz w:val="24"/>
        </w:rPr>
        <w:t xml:space="preserve"> </w:t>
      </w:r>
      <w:r>
        <w:rPr>
          <w:rFonts w:ascii="Calibri" w:eastAsia="宋体" w:hAnsi="Calibri" w:cs="Times New Roman" w:hint="eastAsia"/>
          <w:sz w:val="24"/>
        </w:rPr>
        <w:t>一审</w:t>
      </w:r>
    </w:p>
    <w:p w14:paraId="05D85728" w14:textId="4540635F" w:rsidR="00B11D2F" w:rsidRDefault="00B11D2F" w:rsidP="00B11D2F">
      <w:pPr>
        <w:spacing w:line="288" w:lineRule="auto"/>
        <w:ind w:firstLineChars="100" w:firstLine="240"/>
        <w:rPr>
          <w:rFonts w:ascii="Calibri" w:eastAsia="宋体" w:hAnsi="Calibri" w:cs="Times New Roman"/>
          <w:sz w:val="24"/>
        </w:rPr>
      </w:pP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Pr>
          <w:rFonts w:ascii="Calibri" w:eastAsia="宋体" w:hAnsi="Calibri" w:cs="Times New Roman"/>
          <w:sz w:val="24"/>
        </w:rPr>
        <w:t>201</w:t>
      </w:r>
      <w:r>
        <w:rPr>
          <w:rFonts w:ascii="Calibri" w:eastAsia="宋体" w:hAnsi="Calibri" w:cs="Times New Roman"/>
          <w:sz w:val="24"/>
        </w:rPr>
        <w:t>9</w:t>
      </w:r>
      <w:r>
        <w:rPr>
          <w:rFonts w:ascii="Calibri" w:eastAsia="宋体" w:hAnsi="Calibri" w:cs="Times New Roman" w:hint="eastAsia"/>
          <w:sz w:val="24"/>
        </w:rPr>
        <w:t>年</w:t>
      </w:r>
      <w:r>
        <w:rPr>
          <w:rFonts w:ascii="Calibri" w:eastAsia="宋体" w:hAnsi="Calibri" w:cs="Times New Roman" w:hint="eastAsia"/>
          <w:sz w:val="24"/>
        </w:rPr>
        <w:t>6</w:t>
      </w:r>
      <w:r>
        <w:rPr>
          <w:rFonts w:ascii="Calibri" w:eastAsia="宋体" w:hAnsi="Calibri" w:cs="Times New Roman" w:hint="eastAsia"/>
          <w:sz w:val="24"/>
        </w:rPr>
        <w:t>月</w:t>
      </w:r>
      <w:r>
        <w:rPr>
          <w:rFonts w:ascii="Calibri" w:eastAsia="宋体" w:hAnsi="Calibri" w:cs="Times New Roman" w:hint="eastAsia"/>
          <w:sz w:val="24"/>
        </w:rPr>
        <w:t>5</w:t>
      </w:r>
      <w:r>
        <w:rPr>
          <w:rFonts w:ascii="Calibri" w:eastAsia="宋体" w:hAnsi="Calibri" w:cs="Times New Roman" w:hint="eastAsia"/>
          <w:sz w:val="24"/>
        </w:rPr>
        <w:t>日</w:t>
      </w:r>
    </w:p>
    <w:p w14:paraId="57945792" w14:textId="77777777" w:rsidR="00B11D2F" w:rsidRDefault="00B11D2F" w:rsidP="00B11D2F">
      <w:pPr>
        <w:spacing w:line="288" w:lineRule="auto"/>
        <w:ind w:firstLineChars="200" w:firstLine="480"/>
        <w:rPr>
          <w:rFonts w:ascii="Calibri" w:eastAsia="宋体" w:hAnsi="Calibri" w:cs="Times New Roman" w:hint="eastAsia"/>
          <w:sz w:val="24"/>
        </w:rPr>
      </w:pPr>
    </w:p>
    <w:p w14:paraId="70F06529" w14:textId="77777777" w:rsidR="00B11D2F" w:rsidRPr="00E33410" w:rsidRDefault="00B11D2F" w:rsidP="00B11D2F">
      <w:pPr>
        <w:spacing w:line="288" w:lineRule="auto"/>
        <w:rPr>
          <w:rFonts w:ascii="Calibri" w:eastAsia="宋体" w:hAnsi="Calibri" w:cs="Times New Roman"/>
          <w:b/>
          <w:bCs/>
          <w:sz w:val="24"/>
        </w:rPr>
      </w:pPr>
      <w:r w:rsidRPr="00E33410">
        <w:rPr>
          <w:rFonts w:ascii="Calibri" w:eastAsia="宋体" w:hAnsi="Calibri" w:cs="Times New Roman" w:hint="eastAsia"/>
          <w:b/>
          <w:bCs/>
          <w:sz w:val="24"/>
        </w:rPr>
        <w:t>关键词</w:t>
      </w:r>
    </w:p>
    <w:p w14:paraId="5165D007" w14:textId="3EEA2A13" w:rsidR="00B11D2F" w:rsidRPr="006145E0" w:rsidRDefault="00A722C3" w:rsidP="00B11D2F">
      <w:pPr>
        <w:spacing w:line="288" w:lineRule="auto"/>
        <w:rPr>
          <w:rFonts w:ascii="宋体" w:eastAsia="宋体" w:hAnsi="宋体" w:cs="Times New Roman" w:hint="eastAsia"/>
          <w:sz w:val="24"/>
        </w:rPr>
      </w:pPr>
      <w:r>
        <w:rPr>
          <w:rFonts w:ascii="宋体" w:eastAsia="宋体" w:hAnsi="宋体" w:cs="Times New Roman" w:hint="eastAsia"/>
          <w:sz w:val="24"/>
        </w:rPr>
        <w:t xml:space="preserve"> </w:t>
      </w:r>
      <w:r>
        <w:rPr>
          <w:rFonts w:ascii="宋体" w:eastAsia="宋体" w:hAnsi="宋体" w:cs="Times New Roman"/>
          <w:sz w:val="24"/>
        </w:rPr>
        <w:t xml:space="preserve">   </w:t>
      </w:r>
      <w:r>
        <w:rPr>
          <w:rFonts w:ascii="宋体" w:eastAsia="宋体" w:hAnsi="宋体" w:cs="Times New Roman" w:hint="eastAsia"/>
          <w:sz w:val="24"/>
        </w:rPr>
        <w:t>实用新型；权利要求</w:t>
      </w:r>
    </w:p>
    <w:p w14:paraId="49EA7961" w14:textId="77777777" w:rsidR="00B11D2F" w:rsidRPr="006145E0" w:rsidRDefault="00B11D2F" w:rsidP="00B11D2F">
      <w:pPr>
        <w:spacing w:line="288" w:lineRule="auto"/>
        <w:rPr>
          <w:rFonts w:ascii="宋体" w:eastAsia="宋体" w:hAnsi="宋体" w:cs="Times New Roman"/>
          <w:sz w:val="24"/>
        </w:rPr>
      </w:pPr>
    </w:p>
    <w:p w14:paraId="433F5A1A" w14:textId="77777777" w:rsidR="00B11D2F" w:rsidRPr="00E33410" w:rsidRDefault="00B11D2F" w:rsidP="00B11D2F">
      <w:pPr>
        <w:spacing w:line="288" w:lineRule="auto"/>
        <w:rPr>
          <w:rFonts w:ascii="宋体" w:eastAsia="宋体" w:hAnsi="宋体"/>
          <w:b/>
          <w:bCs/>
          <w:sz w:val="24"/>
        </w:rPr>
      </w:pPr>
      <w:r w:rsidRPr="00E33410">
        <w:rPr>
          <w:rFonts w:ascii="宋体" w:eastAsia="宋体" w:hAnsi="宋体" w:hint="eastAsia"/>
          <w:b/>
          <w:bCs/>
          <w:sz w:val="24"/>
        </w:rPr>
        <w:t>案情摘要</w:t>
      </w:r>
    </w:p>
    <w:p w14:paraId="70706571" w14:textId="5FD0DCDD" w:rsidR="00B11D2F" w:rsidRDefault="00B11D2F" w:rsidP="00B11D2F">
      <w:pPr>
        <w:spacing w:line="288" w:lineRule="auto"/>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w:t>
      </w:r>
      <w:r w:rsidRPr="00B11D2F">
        <w:rPr>
          <w:rFonts w:ascii="宋体" w:eastAsia="宋体" w:hAnsi="宋体" w:hint="eastAsia"/>
          <w:sz w:val="24"/>
        </w:rPr>
        <w:t>涉案专利系名称为“空调器室内机”的ZL201020154196.7号实用新型专利，其申请日为2010年4月2日，授权公告日为2010年12月8日，专利权人为珠海格力公司。针对涉案专利，国家知识产权局于2017年3月21日出具专利登记簿副本，其中载明：专利权人为珠海格力公司，该专利权有效。2017年5月4日，北京市长安公证处作出（2017）京长安内经证字第12639号公证书，其中载明：2017年5月3日上午，公证员、公证员助理以及珠海格力公司的委托代理人一同来到北京市丰台区长兴大街中体奥园1区1号楼104号丰台杜家坎美的旗舰店NO.旗舰3397（据该店铺标牌显示）购买了涉案八款型号产品；产品外包装照片显示有“广东美的制冷设备有限公司”字样；天昂伟业公司开具了电器销售单和发票。</w:t>
      </w:r>
    </w:p>
    <w:p w14:paraId="22F0A3A1" w14:textId="77777777" w:rsidR="00B11D2F" w:rsidRPr="004A7D17" w:rsidRDefault="00B11D2F" w:rsidP="00B11D2F">
      <w:pPr>
        <w:spacing w:line="288" w:lineRule="auto"/>
        <w:rPr>
          <w:rFonts w:ascii="Calibri" w:eastAsia="宋体" w:hAnsi="Calibri" w:cs="Times New Roman" w:hint="eastAsia"/>
          <w:sz w:val="24"/>
        </w:rPr>
      </w:pPr>
    </w:p>
    <w:p w14:paraId="04C20978" w14:textId="77777777" w:rsidR="00B11D2F" w:rsidRPr="00E33410" w:rsidRDefault="00B11D2F" w:rsidP="00B11D2F">
      <w:pPr>
        <w:spacing w:line="300" w:lineRule="auto"/>
        <w:rPr>
          <w:rFonts w:ascii="宋体" w:eastAsia="宋体" w:hAnsi="宋体"/>
          <w:b/>
          <w:bCs/>
          <w:sz w:val="24"/>
        </w:rPr>
      </w:pPr>
      <w:r w:rsidRPr="00E33410">
        <w:rPr>
          <w:rFonts w:ascii="宋体" w:eastAsia="宋体" w:hAnsi="宋体" w:hint="eastAsia"/>
          <w:b/>
          <w:bCs/>
          <w:sz w:val="24"/>
        </w:rPr>
        <w:t>争议焦点</w:t>
      </w:r>
    </w:p>
    <w:p w14:paraId="22F1F9FE" w14:textId="08420F8B" w:rsidR="00B11D2F" w:rsidRDefault="00B11D2F" w:rsidP="00B11D2F">
      <w:pPr>
        <w:spacing w:line="300" w:lineRule="auto"/>
        <w:ind w:firstLineChars="200" w:firstLine="480"/>
        <w:rPr>
          <w:rFonts w:ascii="宋体" w:eastAsia="宋体" w:hAnsi="宋体"/>
          <w:sz w:val="24"/>
        </w:rPr>
      </w:pPr>
      <w:r w:rsidRPr="00B11D2F">
        <w:rPr>
          <w:rFonts w:ascii="宋体" w:eastAsia="宋体" w:hAnsi="宋体" w:hint="eastAsia"/>
          <w:sz w:val="24"/>
        </w:rPr>
        <w:t>产品是否落入权利</w:t>
      </w:r>
      <w:r>
        <w:rPr>
          <w:rFonts w:ascii="宋体" w:eastAsia="宋体" w:hAnsi="宋体" w:hint="eastAsia"/>
          <w:sz w:val="24"/>
        </w:rPr>
        <w:t>要求</w:t>
      </w:r>
      <w:r w:rsidRPr="00B11D2F">
        <w:rPr>
          <w:rFonts w:ascii="宋体" w:eastAsia="宋体" w:hAnsi="宋体" w:hint="eastAsia"/>
          <w:sz w:val="24"/>
        </w:rPr>
        <w:t>的保护范围</w:t>
      </w:r>
      <w:r>
        <w:rPr>
          <w:rFonts w:ascii="宋体" w:eastAsia="宋体" w:hAnsi="宋体" w:hint="eastAsia"/>
          <w:sz w:val="24"/>
        </w:rPr>
        <w:t>。</w:t>
      </w:r>
    </w:p>
    <w:p w14:paraId="38103DFF" w14:textId="77777777" w:rsidR="00B11D2F" w:rsidRDefault="00B11D2F" w:rsidP="00B11D2F">
      <w:pPr>
        <w:spacing w:line="300" w:lineRule="auto"/>
        <w:rPr>
          <w:rFonts w:ascii="宋体" w:eastAsia="宋体" w:hAnsi="宋体" w:hint="eastAsia"/>
          <w:sz w:val="24"/>
        </w:rPr>
      </w:pPr>
    </w:p>
    <w:p w14:paraId="6227265E" w14:textId="77777777" w:rsidR="00B11D2F" w:rsidRPr="00E33410" w:rsidRDefault="00B11D2F" w:rsidP="00B11D2F">
      <w:pPr>
        <w:spacing w:line="300" w:lineRule="auto"/>
        <w:rPr>
          <w:rFonts w:ascii="宋体" w:eastAsia="宋体" w:hAnsi="宋体"/>
          <w:b/>
          <w:bCs/>
          <w:sz w:val="24"/>
        </w:rPr>
      </w:pPr>
      <w:r w:rsidRPr="00E33410">
        <w:rPr>
          <w:rFonts w:ascii="宋体" w:eastAsia="宋体" w:hAnsi="宋体" w:hint="eastAsia"/>
          <w:b/>
          <w:bCs/>
          <w:sz w:val="24"/>
        </w:rPr>
        <w:t>判决要旨</w:t>
      </w:r>
    </w:p>
    <w:p w14:paraId="12F7CFF9" w14:textId="2774099E" w:rsidR="00B11D2F" w:rsidRDefault="00B11D2F" w:rsidP="00B11D2F">
      <w:pPr>
        <w:spacing w:line="300" w:lineRule="auto"/>
        <w:ind w:firstLineChars="200" w:firstLine="480"/>
        <w:rPr>
          <w:rFonts w:ascii="宋体" w:eastAsia="宋体" w:hAnsi="宋体"/>
          <w:sz w:val="24"/>
        </w:rPr>
      </w:pPr>
      <w:r w:rsidRPr="00B11D2F">
        <w:rPr>
          <w:rFonts w:ascii="宋体" w:eastAsia="宋体" w:hAnsi="宋体" w:hint="eastAsia"/>
          <w:sz w:val="24"/>
        </w:rPr>
        <w:t>鉴于26-300型号产品（即比对产品）至少不具有上述争议特征1、2，故比对产品未落入权利要求1的保护范围；权利要求2、3为权利要求1的从属权利要求，故在比对产品未落入权利要求1保护范围的情况下，其也未落入权利要求2、3的保护范围。在上述认定基础上，本院对被告广东美的公司提出的现有技术抗辩不再进一步审查。因此，原告关于26-300型号产品（即比对产品）侵害其涉案专利权的主张，缺乏事实和法律依据，本院不予支持。</w:t>
      </w:r>
    </w:p>
    <w:p w14:paraId="47F2458B" w14:textId="77777777" w:rsidR="00B11D2F" w:rsidRDefault="00B11D2F" w:rsidP="00B11D2F">
      <w:pPr>
        <w:spacing w:line="300" w:lineRule="auto"/>
        <w:rPr>
          <w:rFonts w:ascii="宋体" w:eastAsia="宋体" w:hAnsi="宋体" w:hint="eastAsia"/>
          <w:sz w:val="24"/>
        </w:rPr>
      </w:pPr>
    </w:p>
    <w:p w14:paraId="3462C747" w14:textId="77777777" w:rsidR="00B11D2F" w:rsidRPr="00E33410" w:rsidRDefault="00B11D2F" w:rsidP="00B11D2F">
      <w:pPr>
        <w:rPr>
          <w:b/>
          <w:bCs/>
        </w:rPr>
      </w:pPr>
      <w:r w:rsidRPr="00E33410">
        <w:rPr>
          <w:rFonts w:ascii="宋体" w:eastAsia="宋体" w:hAnsi="宋体" w:hint="eastAsia"/>
          <w:b/>
          <w:bCs/>
          <w:sz w:val="24"/>
        </w:rPr>
        <w:t>适用法律</w:t>
      </w:r>
    </w:p>
    <w:p w14:paraId="399873FD" w14:textId="799DA96A" w:rsidR="00B11D2F" w:rsidRDefault="00A722C3" w:rsidP="00A722C3">
      <w:pPr>
        <w:spacing w:line="300" w:lineRule="auto"/>
        <w:ind w:firstLineChars="200" w:firstLine="480"/>
        <w:rPr>
          <w:rFonts w:ascii="宋体" w:eastAsia="宋体" w:hAnsi="宋体" w:hint="eastAsia"/>
          <w:sz w:val="24"/>
        </w:rPr>
      </w:pPr>
      <w:r w:rsidRPr="00A722C3">
        <w:rPr>
          <w:rFonts w:ascii="宋体" w:eastAsia="宋体" w:hAnsi="宋体" w:hint="eastAsia"/>
          <w:sz w:val="24"/>
        </w:rPr>
        <w:t>《中华人民共和国专利法》第十一条第一款</w:t>
      </w:r>
      <w:r>
        <w:rPr>
          <w:rFonts w:ascii="宋体" w:eastAsia="宋体" w:hAnsi="宋体" w:hint="eastAsia"/>
          <w:sz w:val="24"/>
        </w:rPr>
        <w:t>。</w:t>
      </w:r>
    </w:p>
    <w:p w14:paraId="36034B03" w14:textId="07085225" w:rsidR="00A709BE" w:rsidRDefault="00A709BE" w:rsidP="004B58F6">
      <w:pPr>
        <w:spacing w:line="300" w:lineRule="auto"/>
        <w:rPr>
          <w:rFonts w:ascii="宋体" w:eastAsia="宋体" w:hAnsi="宋体"/>
          <w:sz w:val="24"/>
        </w:rPr>
      </w:pPr>
    </w:p>
    <w:p w14:paraId="159D6B69" w14:textId="1BC6ECB6" w:rsidR="004B58F6" w:rsidRPr="00BA425A" w:rsidRDefault="004B58F6" w:rsidP="004B58F6">
      <w:pPr>
        <w:spacing w:line="300" w:lineRule="auto"/>
        <w:rPr>
          <w:rFonts w:ascii="黑体" w:eastAsia="黑体" w:hAnsi="黑体"/>
          <w:sz w:val="24"/>
        </w:rPr>
      </w:pPr>
      <w:r w:rsidRPr="00BA425A">
        <w:rPr>
          <w:rFonts w:ascii="黑体" w:eastAsia="黑体" w:hAnsi="黑体" w:hint="eastAsia"/>
          <w:sz w:val="24"/>
        </w:rPr>
        <w:t>案例</w:t>
      </w:r>
      <w:r w:rsidR="00BA425A" w:rsidRPr="00BA425A">
        <w:rPr>
          <w:rFonts w:ascii="黑体" w:eastAsia="黑体" w:hAnsi="黑体" w:hint="eastAsia"/>
          <w:sz w:val="24"/>
        </w:rPr>
        <w:t>1</w:t>
      </w:r>
      <w:r w:rsidR="00BA425A" w:rsidRPr="00BA425A">
        <w:rPr>
          <w:rFonts w:ascii="黑体" w:eastAsia="黑体" w:hAnsi="黑体"/>
          <w:sz w:val="24"/>
        </w:rPr>
        <w:t>4</w:t>
      </w:r>
    </w:p>
    <w:p w14:paraId="532E452E" w14:textId="77777777" w:rsidR="004B58F6" w:rsidRPr="00F73DBB" w:rsidRDefault="004B58F6" w:rsidP="004B58F6">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3120CBBB" w14:textId="489B98C4" w:rsidR="004B58F6" w:rsidRPr="00F73DBB" w:rsidRDefault="004B58F6" w:rsidP="004B58F6">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4B58F6">
        <w:rPr>
          <w:rFonts w:ascii="Calibri" w:eastAsia="宋体" w:hAnsi="Calibri" w:cs="Times New Roman" w:hint="eastAsia"/>
          <w:sz w:val="24"/>
        </w:rPr>
        <w:t>（</w:t>
      </w:r>
      <w:r w:rsidRPr="004B58F6">
        <w:rPr>
          <w:rFonts w:ascii="Calibri" w:eastAsia="宋体" w:hAnsi="Calibri" w:cs="Times New Roman" w:hint="eastAsia"/>
          <w:sz w:val="24"/>
        </w:rPr>
        <w:t>2019</w:t>
      </w:r>
      <w:r w:rsidRPr="004B58F6">
        <w:rPr>
          <w:rFonts w:ascii="Calibri" w:eastAsia="宋体" w:hAnsi="Calibri" w:cs="Times New Roman" w:hint="eastAsia"/>
          <w:sz w:val="24"/>
        </w:rPr>
        <w:t>）最高法民申</w:t>
      </w:r>
      <w:r w:rsidRPr="004B58F6">
        <w:rPr>
          <w:rFonts w:ascii="Calibri" w:eastAsia="宋体" w:hAnsi="Calibri" w:cs="Times New Roman" w:hint="eastAsia"/>
          <w:sz w:val="24"/>
        </w:rPr>
        <w:t>3188</w:t>
      </w:r>
      <w:r w:rsidRPr="004B58F6">
        <w:rPr>
          <w:rFonts w:ascii="Calibri" w:eastAsia="宋体" w:hAnsi="Calibri" w:cs="Times New Roman" w:hint="eastAsia"/>
          <w:sz w:val="24"/>
        </w:rPr>
        <w:t>号</w:t>
      </w:r>
      <w:r w:rsidRPr="00F73DBB">
        <w:rPr>
          <w:rFonts w:ascii="Calibri" w:eastAsia="宋体" w:hAnsi="Calibri" w:cs="Times New Roman" w:hint="eastAsia"/>
          <w:sz w:val="24"/>
        </w:rPr>
        <w:t xml:space="preserve"> </w:t>
      </w:r>
    </w:p>
    <w:p w14:paraId="52348C7D" w14:textId="77777777" w:rsidR="004B58F6" w:rsidRPr="00F73DBB" w:rsidRDefault="004B58F6" w:rsidP="004B58F6">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民事</w:t>
      </w:r>
    </w:p>
    <w:p w14:paraId="44FE8328" w14:textId="2AD83816" w:rsidR="004B58F6" w:rsidRPr="00F73DBB" w:rsidRDefault="004B58F6" w:rsidP="004B58F6">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4B58F6">
        <w:rPr>
          <w:rFonts w:ascii="宋体" w:eastAsia="宋体" w:hAnsi="宋体" w:hint="eastAsia"/>
          <w:sz w:val="24"/>
        </w:rPr>
        <w:t>侵害实用新型专利权纠纷</w:t>
      </w:r>
      <w:r w:rsidRPr="00F73DBB">
        <w:rPr>
          <w:rFonts w:ascii="Calibri" w:eastAsia="宋体" w:hAnsi="Calibri" w:cs="Times New Roman" w:hint="eastAsia"/>
          <w:sz w:val="24"/>
        </w:rPr>
        <w:t xml:space="preserve"> </w:t>
      </w:r>
    </w:p>
    <w:p w14:paraId="72FA7703" w14:textId="77C53776" w:rsidR="004B58F6" w:rsidRPr="00F73DBB" w:rsidRDefault="004B58F6" w:rsidP="004B58F6">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Pr="004B58F6">
        <w:rPr>
          <w:rFonts w:ascii="Calibri" w:eastAsia="宋体" w:hAnsi="Calibri" w:cs="Times New Roman" w:hint="eastAsia"/>
          <w:sz w:val="24"/>
        </w:rPr>
        <w:t>中华人民共和国最高人民法院</w:t>
      </w:r>
      <w:r w:rsidRPr="00F73DBB">
        <w:rPr>
          <w:rFonts w:ascii="Calibri" w:eastAsia="宋体" w:hAnsi="Calibri" w:cs="Times New Roman" w:hint="eastAsia"/>
          <w:sz w:val="24"/>
        </w:rPr>
        <w:t xml:space="preserve"> </w:t>
      </w:r>
    </w:p>
    <w:p w14:paraId="0DB493FF" w14:textId="63EDADAA" w:rsidR="004B58F6" w:rsidRPr="00F73DBB" w:rsidRDefault="004B58F6" w:rsidP="004B58F6">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sidRPr="00F73DBB">
        <w:rPr>
          <w:rFonts w:ascii="Calibri" w:eastAsia="宋体" w:hAnsi="Calibri" w:cs="Times New Roman" w:hint="eastAsia"/>
          <w:sz w:val="24"/>
        </w:rPr>
        <w:t xml:space="preserve"> </w:t>
      </w:r>
      <w:r>
        <w:rPr>
          <w:rFonts w:ascii="Calibri" w:eastAsia="宋体" w:hAnsi="Calibri" w:cs="Times New Roman" w:hint="eastAsia"/>
          <w:sz w:val="24"/>
        </w:rPr>
        <w:t>再审</w:t>
      </w:r>
    </w:p>
    <w:p w14:paraId="639E524F" w14:textId="5F24BE56" w:rsidR="004B58F6" w:rsidRDefault="004B58F6" w:rsidP="004B58F6">
      <w:pPr>
        <w:spacing w:line="288" w:lineRule="auto"/>
        <w:ind w:firstLineChars="100" w:firstLine="240"/>
        <w:rPr>
          <w:rFonts w:ascii="Calibri" w:eastAsia="宋体" w:hAnsi="Calibri" w:cs="Times New Roman"/>
          <w:sz w:val="24"/>
        </w:rPr>
      </w:pP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Pr>
          <w:rFonts w:ascii="Calibri" w:eastAsia="宋体" w:hAnsi="Calibri" w:cs="Times New Roman"/>
          <w:sz w:val="24"/>
        </w:rPr>
        <w:t>201</w:t>
      </w:r>
      <w:r>
        <w:rPr>
          <w:rFonts w:ascii="Calibri" w:eastAsia="宋体" w:hAnsi="Calibri" w:cs="Times New Roman"/>
          <w:sz w:val="24"/>
        </w:rPr>
        <w:t>9</w:t>
      </w:r>
      <w:r>
        <w:rPr>
          <w:rFonts w:ascii="Calibri" w:eastAsia="宋体" w:hAnsi="Calibri" w:cs="Times New Roman" w:hint="eastAsia"/>
          <w:sz w:val="24"/>
        </w:rPr>
        <w:t>年</w:t>
      </w:r>
      <w:r>
        <w:rPr>
          <w:rFonts w:ascii="Calibri" w:eastAsia="宋体" w:hAnsi="Calibri" w:cs="Times New Roman" w:hint="eastAsia"/>
          <w:sz w:val="24"/>
        </w:rPr>
        <w:t>7</w:t>
      </w:r>
      <w:r>
        <w:rPr>
          <w:rFonts w:ascii="Calibri" w:eastAsia="宋体" w:hAnsi="Calibri" w:cs="Times New Roman" w:hint="eastAsia"/>
          <w:sz w:val="24"/>
        </w:rPr>
        <w:t>月</w:t>
      </w:r>
      <w:r>
        <w:rPr>
          <w:rFonts w:ascii="Calibri" w:eastAsia="宋体" w:hAnsi="Calibri" w:cs="Times New Roman" w:hint="eastAsia"/>
          <w:sz w:val="24"/>
        </w:rPr>
        <w:t>2</w:t>
      </w:r>
      <w:r>
        <w:rPr>
          <w:rFonts w:ascii="Calibri" w:eastAsia="宋体" w:hAnsi="Calibri" w:cs="Times New Roman"/>
          <w:sz w:val="24"/>
        </w:rPr>
        <w:t>6</w:t>
      </w:r>
      <w:r>
        <w:rPr>
          <w:rFonts w:ascii="Calibri" w:eastAsia="宋体" w:hAnsi="Calibri" w:cs="Times New Roman" w:hint="eastAsia"/>
          <w:sz w:val="24"/>
        </w:rPr>
        <w:t>日</w:t>
      </w:r>
    </w:p>
    <w:p w14:paraId="4BC89523" w14:textId="77777777" w:rsidR="004B58F6" w:rsidRDefault="004B58F6" w:rsidP="004B58F6">
      <w:pPr>
        <w:spacing w:line="288" w:lineRule="auto"/>
        <w:ind w:firstLineChars="200" w:firstLine="480"/>
        <w:rPr>
          <w:rFonts w:ascii="Calibri" w:eastAsia="宋体" w:hAnsi="Calibri" w:cs="Times New Roman" w:hint="eastAsia"/>
          <w:sz w:val="24"/>
        </w:rPr>
      </w:pPr>
    </w:p>
    <w:p w14:paraId="690E43E4" w14:textId="77777777" w:rsidR="004B58F6" w:rsidRPr="00E33410" w:rsidRDefault="004B58F6" w:rsidP="004B58F6">
      <w:pPr>
        <w:spacing w:line="288" w:lineRule="auto"/>
        <w:rPr>
          <w:rFonts w:ascii="Calibri" w:eastAsia="宋体" w:hAnsi="Calibri" w:cs="Times New Roman"/>
          <w:b/>
          <w:bCs/>
          <w:sz w:val="24"/>
        </w:rPr>
      </w:pPr>
      <w:r w:rsidRPr="00E33410">
        <w:rPr>
          <w:rFonts w:ascii="Calibri" w:eastAsia="宋体" w:hAnsi="Calibri" w:cs="Times New Roman" w:hint="eastAsia"/>
          <w:b/>
          <w:bCs/>
          <w:sz w:val="24"/>
        </w:rPr>
        <w:t>关键词</w:t>
      </w:r>
    </w:p>
    <w:p w14:paraId="634F7C69" w14:textId="1C489935" w:rsidR="004B58F6" w:rsidRPr="006145E0" w:rsidRDefault="004B58F6" w:rsidP="004B58F6">
      <w:pPr>
        <w:spacing w:line="288" w:lineRule="auto"/>
        <w:rPr>
          <w:rFonts w:ascii="宋体" w:eastAsia="宋体" w:hAnsi="宋体" w:cs="Times New Roman" w:hint="eastAsia"/>
          <w:sz w:val="24"/>
        </w:rPr>
      </w:pPr>
      <w:r>
        <w:rPr>
          <w:rFonts w:ascii="宋体" w:eastAsia="宋体" w:hAnsi="宋体" w:cs="Times New Roman" w:hint="eastAsia"/>
          <w:sz w:val="24"/>
        </w:rPr>
        <w:t xml:space="preserve"> </w:t>
      </w:r>
      <w:r>
        <w:rPr>
          <w:rFonts w:ascii="宋体" w:eastAsia="宋体" w:hAnsi="宋体" w:cs="Times New Roman"/>
          <w:sz w:val="24"/>
        </w:rPr>
        <w:t xml:space="preserve">   </w:t>
      </w:r>
      <w:r>
        <w:rPr>
          <w:rFonts w:ascii="宋体" w:eastAsia="宋体" w:hAnsi="宋体" w:cs="Times New Roman" w:hint="eastAsia"/>
          <w:sz w:val="24"/>
        </w:rPr>
        <w:t>实用新型；专利权；权利要求；技术方案</w:t>
      </w:r>
    </w:p>
    <w:p w14:paraId="7B64A846" w14:textId="77777777" w:rsidR="004B58F6" w:rsidRPr="006145E0" w:rsidRDefault="004B58F6" w:rsidP="004B58F6">
      <w:pPr>
        <w:spacing w:line="288" w:lineRule="auto"/>
        <w:rPr>
          <w:rFonts w:ascii="宋体" w:eastAsia="宋体" w:hAnsi="宋体" w:cs="Times New Roman"/>
          <w:sz w:val="24"/>
        </w:rPr>
      </w:pPr>
    </w:p>
    <w:p w14:paraId="5F98875B" w14:textId="77777777" w:rsidR="004B58F6" w:rsidRPr="00E33410" w:rsidRDefault="004B58F6" w:rsidP="004B58F6">
      <w:pPr>
        <w:spacing w:line="288" w:lineRule="auto"/>
        <w:rPr>
          <w:rFonts w:ascii="宋体" w:eastAsia="宋体" w:hAnsi="宋体"/>
          <w:b/>
          <w:bCs/>
          <w:sz w:val="24"/>
        </w:rPr>
      </w:pPr>
      <w:r w:rsidRPr="00E33410">
        <w:rPr>
          <w:rFonts w:ascii="宋体" w:eastAsia="宋体" w:hAnsi="宋体" w:hint="eastAsia"/>
          <w:b/>
          <w:bCs/>
          <w:sz w:val="24"/>
        </w:rPr>
        <w:t>案情摘要</w:t>
      </w:r>
    </w:p>
    <w:p w14:paraId="798D86B2" w14:textId="09CB797C" w:rsidR="004B58F6" w:rsidRDefault="004B58F6" w:rsidP="004B58F6">
      <w:pPr>
        <w:spacing w:line="288" w:lineRule="auto"/>
        <w:ind w:firstLineChars="200" w:firstLine="480"/>
        <w:rPr>
          <w:rFonts w:ascii="宋体" w:eastAsia="宋体" w:hAnsi="宋体"/>
          <w:sz w:val="24"/>
        </w:rPr>
      </w:pPr>
      <w:r w:rsidRPr="004B58F6">
        <w:rPr>
          <w:rFonts w:ascii="宋体" w:eastAsia="宋体" w:hAnsi="宋体" w:hint="eastAsia"/>
          <w:sz w:val="24"/>
        </w:rPr>
        <w:t>北京星奥科技股份有限公司（以下简称星奥公司）因与太原市采薇庄园特色农业开发有限公司（以下简称采薇公司）、山西小牛动力体育科技有限公司侵害实用新型专利权纠纷一案，不服山西省高级人民法院（2018）晋民终845号民事判决，申请再审。</w:t>
      </w:r>
    </w:p>
    <w:p w14:paraId="4575564C" w14:textId="77777777" w:rsidR="004B58F6" w:rsidRPr="004A7D17" w:rsidRDefault="004B58F6" w:rsidP="004B58F6">
      <w:pPr>
        <w:spacing w:line="288" w:lineRule="auto"/>
        <w:rPr>
          <w:rFonts w:ascii="Calibri" w:eastAsia="宋体" w:hAnsi="Calibri" w:cs="Times New Roman" w:hint="eastAsia"/>
          <w:sz w:val="24"/>
        </w:rPr>
      </w:pPr>
    </w:p>
    <w:p w14:paraId="417C705C" w14:textId="77777777" w:rsidR="004B58F6" w:rsidRPr="00E33410" w:rsidRDefault="004B58F6" w:rsidP="004B58F6">
      <w:pPr>
        <w:spacing w:line="300" w:lineRule="auto"/>
        <w:rPr>
          <w:rFonts w:ascii="宋体" w:eastAsia="宋体" w:hAnsi="宋体"/>
          <w:b/>
          <w:bCs/>
          <w:sz w:val="24"/>
        </w:rPr>
      </w:pPr>
      <w:r w:rsidRPr="00E33410">
        <w:rPr>
          <w:rFonts w:ascii="宋体" w:eastAsia="宋体" w:hAnsi="宋体" w:hint="eastAsia"/>
          <w:b/>
          <w:bCs/>
          <w:sz w:val="24"/>
        </w:rPr>
        <w:t>争议焦点</w:t>
      </w:r>
    </w:p>
    <w:p w14:paraId="5DEF4F97" w14:textId="66E326D1" w:rsidR="004B58F6" w:rsidRDefault="004B58F6" w:rsidP="004B58F6">
      <w:pPr>
        <w:spacing w:line="300" w:lineRule="auto"/>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w:t>
      </w:r>
      <w:r w:rsidRPr="004B58F6">
        <w:rPr>
          <w:rFonts w:ascii="宋体" w:eastAsia="宋体" w:hAnsi="宋体" w:hint="eastAsia"/>
          <w:sz w:val="24"/>
        </w:rPr>
        <w:t>被诉侵权技术方案是否落入专利权的保护范围</w:t>
      </w:r>
      <w:r>
        <w:rPr>
          <w:rFonts w:ascii="宋体" w:eastAsia="宋体" w:hAnsi="宋体" w:hint="eastAsia"/>
          <w:sz w:val="24"/>
        </w:rPr>
        <w:t>。</w:t>
      </w:r>
    </w:p>
    <w:p w14:paraId="40CD2959" w14:textId="77777777" w:rsidR="004B58F6" w:rsidRDefault="004B58F6" w:rsidP="004B58F6">
      <w:pPr>
        <w:spacing w:line="300" w:lineRule="auto"/>
        <w:rPr>
          <w:rFonts w:ascii="宋体" w:eastAsia="宋体" w:hAnsi="宋体" w:hint="eastAsia"/>
          <w:sz w:val="24"/>
        </w:rPr>
      </w:pPr>
    </w:p>
    <w:p w14:paraId="19B81ED7" w14:textId="77777777" w:rsidR="004B58F6" w:rsidRPr="00E33410" w:rsidRDefault="004B58F6" w:rsidP="004B58F6">
      <w:pPr>
        <w:spacing w:line="300" w:lineRule="auto"/>
        <w:rPr>
          <w:rFonts w:ascii="宋体" w:eastAsia="宋体" w:hAnsi="宋体"/>
          <w:b/>
          <w:bCs/>
          <w:sz w:val="24"/>
        </w:rPr>
      </w:pPr>
      <w:r w:rsidRPr="00E33410">
        <w:rPr>
          <w:rFonts w:ascii="宋体" w:eastAsia="宋体" w:hAnsi="宋体" w:hint="eastAsia"/>
          <w:b/>
          <w:bCs/>
          <w:sz w:val="24"/>
        </w:rPr>
        <w:t>判决要旨</w:t>
      </w:r>
    </w:p>
    <w:p w14:paraId="4783D9F9" w14:textId="1F68D670" w:rsidR="004B58F6" w:rsidRDefault="004B58F6" w:rsidP="004B58F6">
      <w:pPr>
        <w:spacing w:line="300" w:lineRule="auto"/>
        <w:ind w:firstLineChars="200" w:firstLine="480"/>
        <w:rPr>
          <w:rFonts w:ascii="宋体" w:eastAsia="宋体" w:hAnsi="宋体"/>
          <w:sz w:val="24"/>
        </w:rPr>
      </w:pPr>
      <w:r w:rsidRPr="004B58F6">
        <w:rPr>
          <w:rFonts w:ascii="宋体" w:eastAsia="宋体" w:hAnsi="宋体" w:hint="eastAsia"/>
          <w:sz w:val="24"/>
        </w:rPr>
        <w:t>《最高人民法院关于审理侵犯专利权纠纷案件应用法律若干问题的解释》第七条规定，人民法院判定被诉侵权技术方案是否落入专利权的保护范围，应当审查权利人主张的权利要求所记载的全部技术特征。被诉侵权技术方案包含与权利要求记载的全部技术特征相同或者等同的技术特征的，人民法院应当认定其落入专利权的保护范围；被诉侵权技术方案的技术特征与权利要求记载的全部技术特征相比，缺少权利要求记载的一个以上的技术特征，或者有一个以上技术特征不相同也不等同的，人民法院应当认定其没有落入专利权的保护范围。本案中，根据涉案专利权利要求1的记载，其技术方案为：旱雪滑道组合单元，其特征在于包括有多个安装槽的安装板、多个梳状组件，每个梳状组件中有与安装板上的安装槽配合的底座、装于底座上的若干高低相间排列的弹性支撑片，每个弹性支撑片的顶部有与滑雪板接触的弧状接触面。将被诉侵权产品与涉案专利权利要求1的全部技术特征相比对，被诉侵权产品除弹性支撑片等高排列，而非高低相间排列之外，其余的特征与涉案专利权利要求1的相应特征相同。星奥公司主张被诉侵权产品中弹性支撑片有直的，有弯曲的，相当于涉案专利权利要求1中的弹性支撑片高低相间。对此，本院认为，根据涉案专利权利要求1的记载，结合说明书附图1、附图2显示的内容，弹性支撑片高低相间应当理解为支撑片的高度不同，有高的，有低的，高的支撑片与低的支撑片相间排列。星奥公司的上述主张并没有涉案专利权利要求书及说明书的支持，亦与本领域普通技术人员的理解不符，该主张缺乏事实和法律依据。就弹性支撑片等高排列的技术特征而言，涉案专利申请人在专利申请时足以预见到存在这一替代性特征，但未将其写入涉案专利权利要求，故弹性支撑片等高排列的技术特征不应当被认定为与涉案专利权利要求1中“弹性支撑片高低相间排列”等同的技术特征。因此，该技术特征与涉案专利权利要求1中“弹性支撑片高低相间排列”的技术特征既不相同也不等同，被诉侵权产品没有落入涉案专利权利要求1的保护范围。一审及二审法院关于被诉侵权产品的支撑棒与涉案专利权利要求1的技术特征不相同、不等同，被诉侵权产品未落入涉案专利保护范围的认定正确。但其关于被诉侵权产品的支撑架、底板、支撑座、多个底板插接件等技术特征与涉案专利权利要求1记载的技术特征不相同、不等同的认定缺乏法律依据，本院予以纠正，但此认定并不影响本案的判决结果。星奥公司关于被诉侵权产品落入涉案专利权利要求1保护范围的主张不能成立，本院不予支持。</w:t>
      </w:r>
    </w:p>
    <w:p w14:paraId="6543FF06" w14:textId="7C9B821C" w:rsidR="004B58F6" w:rsidRDefault="004B58F6" w:rsidP="004B58F6">
      <w:pPr>
        <w:spacing w:line="300" w:lineRule="auto"/>
        <w:rPr>
          <w:rFonts w:ascii="宋体" w:eastAsia="宋体" w:hAnsi="宋体"/>
          <w:sz w:val="24"/>
        </w:rPr>
      </w:pPr>
    </w:p>
    <w:p w14:paraId="0A9A2AFE" w14:textId="08B7C9F6" w:rsidR="004B58F6" w:rsidRPr="00BA425A" w:rsidRDefault="004B58F6" w:rsidP="004B58F6">
      <w:pPr>
        <w:spacing w:line="300" w:lineRule="auto"/>
        <w:rPr>
          <w:rFonts w:ascii="黑体" w:eastAsia="黑体" w:hAnsi="黑体"/>
          <w:sz w:val="24"/>
        </w:rPr>
      </w:pPr>
      <w:r w:rsidRPr="00BA425A">
        <w:rPr>
          <w:rFonts w:ascii="黑体" w:eastAsia="黑体" w:hAnsi="黑体" w:hint="eastAsia"/>
          <w:sz w:val="24"/>
        </w:rPr>
        <w:t>案例</w:t>
      </w:r>
      <w:r w:rsidR="00BA425A" w:rsidRPr="00BA425A">
        <w:rPr>
          <w:rFonts w:ascii="黑体" w:eastAsia="黑体" w:hAnsi="黑体" w:hint="eastAsia"/>
          <w:sz w:val="24"/>
        </w:rPr>
        <w:t>1</w:t>
      </w:r>
      <w:r w:rsidR="00BA425A" w:rsidRPr="00BA425A">
        <w:rPr>
          <w:rFonts w:ascii="黑体" w:eastAsia="黑体" w:hAnsi="黑体"/>
          <w:sz w:val="24"/>
        </w:rPr>
        <w:t>5</w:t>
      </w:r>
      <w:r w:rsidRPr="00BA425A">
        <w:rPr>
          <w:rFonts w:ascii="黑体" w:eastAsia="黑体" w:hAnsi="黑体"/>
          <w:sz w:val="24"/>
        </w:rPr>
        <w:t xml:space="preserve"> </w:t>
      </w:r>
    </w:p>
    <w:p w14:paraId="57700646" w14:textId="77777777" w:rsidR="004B58F6" w:rsidRPr="00F73DBB" w:rsidRDefault="004B58F6" w:rsidP="004B58F6">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7FAD8783" w14:textId="5642782A" w:rsidR="004B58F6" w:rsidRPr="00F73DBB" w:rsidRDefault="004B58F6" w:rsidP="004B58F6">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4B58F6">
        <w:rPr>
          <w:rFonts w:ascii="Calibri" w:eastAsia="宋体" w:hAnsi="Calibri" w:cs="Times New Roman" w:hint="eastAsia"/>
          <w:sz w:val="24"/>
        </w:rPr>
        <w:t>（</w:t>
      </w:r>
      <w:r w:rsidRPr="004B58F6">
        <w:rPr>
          <w:rFonts w:ascii="Calibri" w:eastAsia="宋体" w:hAnsi="Calibri" w:cs="Times New Roman" w:hint="eastAsia"/>
          <w:sz w:val="24"/>
        </w:rPr>
        <w:t>2019</w:t>
      </w:r>
      <w:r w:rsidRPr="004B58F6">
        <w:rPr>
          <w:rFonts w:ascii="Calibri" w:eastAsia="宋体" w:hAnsi="Calibri" w:cs="Times New Roman" w:hint="eastAsia"/>
          <w:sz w:val="24"/>
        </w:rPr>
        <w:t>）辽民终</w:t>
      </w:r>
      <w:r w:rsidRPr="004B58F6">
        <w:rPr>
          <w:rFonts w:ascii="Calibri" w:eastAsia="宋体" w:hAnsi="Calibri" w:cs="Times New Roman" w:hint="eastAsia"/>
          <w:sz w:val="24"/>
        </w:rPr>
        <w:t>512</w:t>
      </w:r>
      <w:r w:rsidRPr="004B58F6">
        <w:rPr>
          <w:rFonts w:ascii="Calibri" w:eastAsia="宋体" w:hAnsi="Calibri" w:cs="Times New Roman" w:hint="eastAsia"/>
          <w:sz w:val="24"/>
        </w:rPr>
        <w:t>号</w:t>
      </w:r>
      <w:r w:rsidRPr="00F73DBB">
        <w:rPr>
          <w:rFonts w:ascii="Calibri" w:eastAsia="宋体" w:hAnsi="Calibri" w:cs="Times New Roman" w:hint="eastAsia"/>
          <w:sz w:val="24"/>
        </w:rPr>
        <w:t xml:space="preserve"> </w:t>
      </w:r>
    </w:p>
    <w:p w14:paraId="3F34B5DC" w14:textId="77777777" w:rsidR="004B58F6" w:rsidRPr="00F73DBB" w:rsidRDefault="004B58F6" w:rsidP="004B58F6">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民事</w:t>
      </w:r>
    </w:p>
    <w:p w14:paraId="643189C5" w14:textId="2B2CB51B" w:rsidR="004B58F6" w:rsidRPr="00F73DBB" w:rsidRDefault="004B58F6" w:rsidP="004B58F6">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4B58F6">
        <w:rPr>
          <w:rFonts w:ascii="Calibri" w:eastAsia="宋体" w:hAnsi="Calibri" w:cs="Times New Roman" w:hint="eastAsia"/>
          <w:sz w:val="24"/>
        </w:rPr>
        <w:t>侵害外观设计专利权纠纷</w:t>
      </w:r>
      <w:r w:rsidRPr="00F73DBB">
        <w:rPr>
          <w:rFonts w:ascii="Calibri" w:eastAsia="宋体" w:hAnsi="Calibri" w:cs="Times New Roman" w:hint="eastAsia"/>
          <w:sz w:val="24"/>
        </w:rPr>
        <w:t xml:space="preserve"> </w:t>
      </w:r>
    </w:p>
    <w:p w14:paraId="5B7F2408" w14:textId="5A68C729" w:rsidR="004B58F6" w:rsidRPr="00F73DBB" w:rsidRDefault="004B58F6" w:rsidP="004B58F6">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Pr="004B58F6">
        <w:rPr>
          <w:rFonts w:ascii="Calibri" w:eastAsia="宋体" w:hAnsi="Calibri" w:cs="Times New Roman" w:hint="eastAsia"/>
          <w:sz w:val="24"/>
        </w:rPr>
        <w:t>辽宁省高级人民法院</w:t>
      </w:r>
      <w:r w:rsidRPr="00F73DBB">
        <w:rPr>
          <w:rFonts w:ascii="Calibri" w:eastAsia="宋体" w:hAnsi="Calibri" w:cs="Times New Roman" w:hint="eastAsia"/>
          <w:sz w:val="24"/>
        </w:rPr>
        <w:t xml:space="preserve"> </w:t>
      </w:r>
    </w:p>
    <w:p w14:paraId="37961C1A" w14:textId="12D8A423" w:rsidR="004B58F6" w:rsidRPr="00F73DBB" w:rsidRDefault="004B58F6" w:rsidP="004B58F6">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Pr>
          <w:rFonts w:ascii="Calibri" w:eastAsia="宋体" w:hAnsi="Calibri" w:cs="Times New Roman" w:hint="eastAsia"/>
          <w:sz w:val="24"/>
        </w:rPr>
        <w:t>二审</w:t>
      </w:r>
    </w:p>
    <w:p w14:paraId="14C0D914" w14:textId="1F0D6A08" w:rsidR="004B58F6" w:rsidRDefault="004B58F6" w:rsidP="004B58F6">
      <w:pPr>
        <w:spacing w:line="288" w:lineRule="auto"/>
        <w:ind w:firstLineChars="100" w:firstLine="240"/>
        <w:rPr>
          <w:rFonts w:ascii="Calibri" w:eastAsia="宋体" w:hAnsi="Calibri" w:cs="Times New Roman"/>
          <w:sz w:val="24"/>
        </w:rPr>
      </w:pP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Pr>
          <w:rFonts w:ascii="Calibri" w:eastAsia="宋体" w:hAnsi="Calibri" w:cs="Times New Roman"/>
          <w:sz w:val="24"/>
        </w:rPr>
        <w:t>201</w:t>
      </w:r>
      <w:r w:rsidR="00BC53FC">
        <w:rPr>
          <w:rFonts w:ascii="Calibri" w:eastAsia="宋体" w:hAnsi="Calibri" w:cs="Times New Roman"/>
          <w:sz w:val="24"/>
        </w:rPr>
        <w:t>9</w:t>
      </w:r>
      <w:r>
        <w:rPr>
          <w:rFonts w:ascii="Calibri" w:eastAsia="宋体" w:hAnsi="Calibri" w:cs="Times New Roman" w:hint="eastAsia"/>
          <w:sz w:val="24"/>
        </w:rPr>
        <w:t>年</w:t>
      </w:r>
      <w:r w:rsidR="00BC53FC">
        <w:rPr>
          <w:rFonts w:ascii="Calibri" w:eastAsia="宋体" w:hAnsi="Calibri" w:cs="Times New Roman" w:hint="eastAsia"/>
          <w:sz w:val="24"/>
        </w:rPr>
        <w:t>8</w:t>
      </w:r>
      <w:r>
        <w:rPr>
          <w:rFonts w:ascii="Calibri" w:eastAsia="宋体" w:hAnsi="Calibri" w:cs="Times New Roman" w:hint="eastAsia"/>
          <w:sz w:val="24"/>
        </w:rPr>
        <w:t>月</w:t>
      </w:r>
      <w:r w:rsidR="00BC53FC">
        <w:rPr>
          <w:rFonts w:ascii="Calibri" w:eastAsia="宋体" w:hAnsi="Calibri" w:cs="Times New Roman" w:hint="eastAsia"/>
          <w:sz w:val="24"/>
        </w:rPr>
        <w:t>1</w:t>
      </w:r>
      <w:r w:rsidR="00BC53FC">
        <w:rPr>
          <w:rFonts w:ascii="Calibri" w:eastAsia="宋体" w:hAnsi="Calibri" w:cs="Times New Roman"/>
          <w:sz w:val="24"/>
        </w:rPr>
        <w:t>4</w:t>
      </w:r>
      <w:r>
        <w:rPr>
          <w:rFonts w:ascii="Calibri" w:eastAsia="宋体" w:hAnsi="Calibri" w:cs="Times New Roman" w:hint="eastAsia"/>
          <w:sz w:val="24"/>
        </w:rPr>
        <w:t>日</w:t>
      </w:r>
    </w:p>
    <w:p w14:paraId="4554A09E" w14:textId="77777777" w:rsidR="004B58F6" w:rsidRDefault="004B58F6" w:rsidP="004B58F6">
      <w:pPr>
        <w:spacing w:line="288" w:lineRule="auto"/>
        <w:ind w:firstLineChars="200" w:firstLine="480"/>
        <w:rPr>
          <w:rFonts w:ascii="Calibri" w:eastAsia="宋体" w:hAnsi="Calibri" w:cs="Times New Roman" w:hint="eastAsia"/>
          <w:sz w:val="24"/>
        </w:rPr>
      </w:pPr>
    </w:p>
    <w:p w14:paraId="5AA2AAC2" w14:textId="77777777" w:rsidR="004B58F6" w:rsidRPr="00E33410" w:rsidRDefault="004B58F6" w:rsidP="004B58F6">
      <w:pPr>
        <w:spacing w:line="288" w:lineRule="auto"/>
        <w:rPr>
          <w:rFonts w:ascii="Calibri" w:eastAsia="宋体" w:hAnsi="Calibri" w:cs="Times New Roman"/>
          <w:b/>
          <w:bCs/>
          <w:sz w:val="24"/>
        </w:rPr>
      </w:pPr>
      <w:r w:rsidRPr="00E33410">
        <w:rPr>
          <w:rFonts w:ascii="Calibri" w:eastAsia="宋体" w:hAnsi="Calibri" w:cs="Times New Roman" w:hint="eastAsia"/>
          <w:b/>
          <w:bCs/>
          <w:sz w:val="24"/>
        </w:rPr>
        <w:t>关键词</w:t>
      </w:r>
    </w:p>
    <w:p w14:paraId="2D7DBAC1" w14:textId="7C2D01D0" w:rsidR="004B58F6" w:rsidRPr="006145E0" w:rsidRDefault="00BC53FC" w:rsidP="004B58F6">
      <w:pPr>
        <w:spacing w:line="288" w:lineRule="auto"/>
        <w:rPr>
          <w:rFonts w:ascii="宋体" w:eastAsia="宋体" w:hAnsi="宋体" w:cs="Times New Roman" w:hint="eastAsia"/>
          <w:sz w:val="24"/>
        </w:rPr>
      </w:pPr>
      <w:r>
        <w:rPr>
          <w:rFonts w:ascii="宋体" w:eastAsia="宋体" w:hAnsi="宋体" w:cs="Times New Roman" w:hint="eastAsia"/>
          <w:sz w:val="24"/>
        </w:rPr>
        <w:t xml:space="preserve"> </w:t>
      </w:r>
      <w:r>
        <w:rPr>
          <w:rFonts w:ascii="宋体" w:eastAsia="宋体" w:hAnsi="宋体" w:cs="Times New Roman"/>
          <w:sz w:val="24"/>
        </w:rPr>
        <w:t xml:space="preserve">   </w:t>
      </w:r>
      <w:r>
        <w:rPr>
          <w:rFonts w:ascii="宋体" w:eastAsia="宋体" w:hAnsi="宋体" w:cs="Times New Roman" w:hint="eastAsia"/>
          <w:sz w:val="24"/>
        </w:rPr>
        <w:t>外观设计；赔偿数额</w:t>
      </w:r>
    </w:p>
    <w:p w14:paraId="4B7255A1" w14:textId="77777777" w:rsidR="004B58F6" w:rsidRPr="006145E0" w:rsidRDefault="004B58F6" w:rsidP="004B58F6">
      <w:pPr>
        <w:spacing w:line="288" w:lineRule="auto"/>
        <w:rPr>
          <w:rFonts w:ascii="宋体" w:eastAsia="宋体" w:hAnsi="宋体" w:cs="Times New Roman"/>
          <w:sz w:val="24"/>
        </w:rPr>
      </w:pPr>
    </w:p>
    <w:p w14:paraId="7C4BE151" w14:textId="77777777" w:rsidR="004B58F6" w:rsidRPr="00E33410" w:rsidRDefault="004B58F6" w:rsidP="004B58F6">
      <w:pPr>
        <w:spacing w:line="288" w:lineRule="auto"/>
        <w:rPr>
          <w:rFonts w:ascii="宋体" w:eastAsia="宋体" w:hAnsi="宋体"/>
          <w:b/>
          <w:bCs/>
          <w:sz w:val="24"/>
        </w:rPr>
      </w:pPr>
      <w:r w:rsidRPr="00E33410">
        <w:rPr>
          <w:rFonts w:ascii="宋体" w:eastAsia="宋体" w:hAnsi="宋体" w:hint="eastAsia"/>
          <w:b/>
          <w:bCs/>
          <w:sz w:val="24"/>
        </w:rPr>
        <w:t>案情摘要</w:t>
      </w:r>
    </w:p>
    <w:p w14:paraId="060FECD8" w14:textId="075D4ACD" w:rsidR="004B58F6" w:rsidRDefault="00BC53FC" w:rsidP="00BC53FC">
      <w:pPr>
        <w:spacing w:line="288" w:lineRule="auto"/>
        <w:ind w:firstLineChars="200" w:firstLine="480"/>
        <w:rPr>
          <w:rFonts w:ascii="宋体" w:eastAsia="宋体" w:hAnsi="宋体"/>
          <w:sz w:val="24"/>
        </w:rPr>
      </w:pPr>
      <w:r w:rsidRPr="00BC53FC">
        <w:rPr>
          <w:rFonts w:ascii="宋体" w:eastAsia="宋体" w:hAnsi="宋体" w:hint="eastAsia"/>
          <w:sz w:val="24"/>
        </w:rPr>
        <w:t>2016年3月27日，叶健泉向国家知识产权局申请一项名称为“长几（9337E）”的外观设计专利，于2016年8月10日获得授权，专利号为ＺＬ20163009××××.4号。涉案外观设计产品用途为用于摆放物品的家具，设计要点在于本产品的形状，立体图最能表明设计要点。2018年6月14日，根据叶健泉申请，辽宁省沈阳市恒信公证处对涉案侵权产品进行了证据保全，并出具（2018）沈恒证字第1435号公证书，兹证明与本公证书相粘连的照片193张（见附件第1-65页），系公证员保全证据过程中拍摄，照片内容与实际状况相符，公证书所附票据及广告复印件（件附件第66-74页）为张水华办理提货时取得，与原件相符，原件由张水华保存。整个保全证据过程公证员徐某、刘某、公证申请人叶健泉的代理人张水华在场，所购家具封存后由张水华自行保管。经庭审对比，涉案被诉侵权长几的外观设计与专利号ＺＬ20163009××××.4授权外观设计整体视觉效果上无差异。舒丽雅公司认可其制造、销售了被诉侵权产品。另，在舒丽雅公司经营店铺使用的产品宣传册，载有涉案被诉侵权产品。舒丽雅公司成立于1995年11月27日，经营范围为家具设计、制造机相关技术研发，家具木材、皮革、沙发、床垫用品、灯具、厨卫用品、办公用品、电器设备等。</w:t>
      </w:r>
    </w:p>
    <w:p w14:paraId="2BFDDD3B" w14:textId="77777777" w:rsidR="004B58F6" w:rsidRPr="004A7D17" w:rsidRDefault="004B58F6" w:rsidP="004B58F6">
      <w:pPr>
        <w:spacing w:line="288" w:lineRule="auto"/>
        <w:rPr>
          <w:rFonts w:ascii="Calibri" w:eastAsia="宋体" w:hAnsi="Calibri" w:cs="Times New Roman" w:hint="eastAsia"/>
          <w:sz w:val="24"/>
        </w:rPr>
      </w:pPr>
    </w:p>
    <w:p w14:paraId="451CF434" w14:textId="77777777" w:rsidR="004B58F6" w:rsidRPr="00E33410" w:rsidRDefault="004B58F6" w:rsidP="004B58F6">
      <w:pPr>
        <w:spacing w:line="300" w:lineRule="auto"/>
        <w:rPr>
          <w:rFonts w:ascii="宋体" w:eastAsia="宋体" w:hAnsi="宋体"/>
          <w:b/>
          <w:bCs/>
          <w:sz w:val="24"/>
        </w:rPr>
      </w:pPr>
      <w:r w:rsidRPr="00E33410">
        <w:rPr>
          <w:rFonts w:ascii="宋体" w:eastAsia="宋体" w:hAnsi="宋体" w:hint="eastAsia"/>
          <w:b/>
          <w:bCs/>
          <w:sz w:val="24"/>
        </w:rPr>
        <w:t>争议焦点</w:t>
      </w:r>
    </w:p>
    <w:p w14:paraId="02D14B95" w14:textId="3ADC61F8" w:rsidR="004B58F6" w:rsidRDefault="00BC53FC" w:rsidP="004B58F6">
      <w:pPr>
        <w:spacing w:line="300" w:lineRule="auto"/>
        <w:rPr>
          <w:rFonts w:ascii="宋体" w:eastAsia="宋体" w:hAnsi="宋体" w:hint="eastAsia"/>
          <w:sz w:val="24"/>
        </w:rPr>
      </w:pP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侵权赔偿数额的计算方式。</w:t>
      </w:r>
    </w:p>
    <w:p w14:paraId="324D3AB1" w14:textId="77777777" w:rsidR="004B58F6" w:rsidRDefault="004B58F6" w:rsidP="004B58F6">
      <w:pPr>
        <w:spacing w:line="300" w:lineRule="auto"/>
        <w:rPr>
          <w:rFonts w:ascii="宋体" w:eastAsia="宋体" w:hAnsi="宋体" w:hint="eastAsia"/>
          <w:sz w:val="24"/>
        </w:rPr>
      </w:pPr>
    </w:p>
    <w:p w14:paraId="57D16E8B" w14:textId="77777777" w:rsidR="004B58F6" w:rsidRPr="00E33410" w:rsidRDefault="004B58F6" w:rsidP="004B58F6">
      <w:pPr>
        <w:spacing w:line="300" w:lineRule="auto"/>
        <w:rPr>
          <w:rFonts w:ascii="宋体" w:eastAsia="宋体" w:hAnsi="宋体"/>
          <w:b/>
          <w:bCs/>
          <w:sz w:val="24"/>
        </w:rPr>
      </w:pPr>
      <w:r w:rsidRPr="00E33410">
        <w:rPr>
          <w:rFonts w:ascii="宋体" w:eastAsia="宋体" w:hAnsi="宋体" w:hint="eastAsia"/>
          <w:b/>
          <w:bCs/>
          <w:sz w:val="24"/>
        </w:rPr>
        <w:t>判决要旨</w:t>
      </w:r>
    </w:p>
    <w:p w14:paraId="64A35968" w14:textId="32E2C2AC" w:rsidR="00BC53FC" w:rsidRPr="00BC53FC" w:rsidRDefault="00BC53FC" w:rsidP="00BC53FC">
      <w:pPr>
        <w:spacing w:line="300" w:lineRule="auto"/>
        <w:ind w:firstLineChars="200" w:firstLine="480"/>
        <w:rPr>
          <w:rFonts w:ascii="宋体" w:eastAsia="宋体" w:hAnsi="宋体" w:hint="eastAsia"/>
          <w:sz w:val="24"/>
        </w:rPr>
      </w:pPr>
      <w:r w:rsidRPr="00BC53FC">
        <w:rPr>
          <w:rFonts w:ascii="宋体" w:eastAsia="宋体" w:hAnsi="宋体" w:hint="eastAsia"/>
          <w:sz w:val="24"/>
        </w:rPr>
        <w:t>关于赔偿数额问题。《中华人民共和国专利法》第六十五条规定，侵犯专利权的赔偿数额按照权利人因被侵权所受到的实际损失确定；实际损失难以确定的，可以按照侵权人因侵权所获得的利益确定。权利人的损失或者侵权人获得的利益难以确定的，参照该专利许可使用费的倍数合理确定。赔偿数额还应当包括权利人为制止侵权行为所支付的合理开支。权利人的损失、侵权人获得利益和专利许可使用费均难以确定的，人民法院可以根据专利权的类型、侵权行为的性质和情节等因素，确定给予一万元以上一百万元以下的赔偿。本案中，由于叶健泉未能提供充分的证据证明权利人的损失、侵权人获得利益和专利许可使用费，一审法院根据专利权的类型为外观设计专利权，侵权行为的性质和情节，包括侵权人的主观过错程度、使用的侵权手段、方式、侵权行为持续的时间，给权利人造成的损害程度、权利人为制止侵权行为所支付的合理开支等因素，酌情确定赔偿数额为3.5万元并无畸轻畸重，没有重复计算实际发生的差旅费和维权费，舒丽雅公司上诉提出原判决酌定赔偿数额过高的主张没有事实和法律依据，本院不予支持。</w:t>
      </w:r>
    </w:p>
    <w:p w14:paraId="188ABDF7" w14:textId="69A9D1CE" w:rsidR="004B58F6" w:rsidRPr="00BC53FC" w:rsidRDefault="00BC53FC" w:rsidP="00BC53FC">
      <w:pPr>
        <w:spacing w:line="300" w:lineRule="auto"/>
        <w:ind w:firstLineChars="200" w:firstLine="480"/>
        <w:rPr>
          <w:rFonts w:ascii="宋体" w:eastAsia="宋体" w:hAnsi="宋体"/>
          <w:sz w:val="24"/>
        </w:rPr>
      </w:pPr>
      <w:r w:rsidRPr="00BC53FC">
        <w:rPr>
          <w:rFonts w:ascii="宋体" w:eastAsia="宋体" w:hAnsi="宋体" w:hint="eastAsia"/>
          <w:sz w:val="24"/>
        </w:rPr>
        <w:t>关于已购买的涉案侵权产品问题。叶健泉在舒丽雅公司经营店铺以市场价格购买涉案侵权产品，是为了维护自身合法权利作为证据使用，而非作为消费者为个人或家庭生活需要购买，法院在酌定赔偿数额时对此节予以考虑，而舒丽雅公司主张应当销毁或法院没收缺乏相关法律依据，本院不予支持。</w:t>
      </w:r>
    </w:p>
    <w:p w14:paraId="1DA65CB0" w14:textId="77777777" w:rsidR="004B58F6" w:rsidRDefault="004B58F6" w:rsidP="004B58F6">
      <w:pPr>
        <w:spacing w:line="300" w:lineRule="auto"/>
        <w:rPr>
          <w:rFonts w:ascii="宋体" w:eastAsia="宋体" w:hAnsi="宋体" w:hint="eastAsia"/>
          <w:sz w:val="24"/>
        </w:rPr>
      </w:pPr>
    </w:p>
    <w:p w14:paraId="222C9BE0" w14:textId="46198B8C" w:rsidR="00BC53FC" w:rsidRPr="00BA425A" w:rsidRDefault="00BC53FC" w:rsidP="00BC53FC">
      <w:pPr>
        <w:spacing w:line="300" w:lineRule="auto"/>
        <w:rPr>
          <w:rFonts w:ascii="黑体" w:eastAsia="黑体" w:hAnsi="黑体"/>
          <w:sz w:val="24"/>
        </w:rPr>
      </w:pPr>
      <w:r w:rsidRPr="00BA425A">
        <w:rPr>
          <w:rFonts w:ascii="黑体" w:eastAsia="黑体" w:hAnsi="黑体" w:hint="eastAsia"/>
          <w:sz w:val="24"/>
        </w:rPr>
        <w:t>案例</w:t>
      </w:r>
      <w:r w:rsidR="00BA425A" w:rsidRPr="00BA425A">
        <w:rPr>
          <w:rFonts w:ascii="黑体" w:eastAsia="黑体" w:hAnsi="黑体" w:hint="eastAsia"/>
          <w:sz w:val="24"/>
        </w:rPr>
        <w:t>1</w:t>
      </w:r>
      <w:r w:rsidR="00BA425A" w:rsidRPr="00BA425A">
        <w:rPr>
          <w:rFonts w:ascii="黑体" w:eastAsia="黑体" w:hAnsi="黑体"/>
          <w:sz w:val="24"/>
        </w:rPr>
        <w:t>6</w:t>
      </w:r>
      <w:r w:rsidRPr="00BA425A">
        <w:rPr>
          <w:rFonts w:ascii="黑体" w:eastAsia="黑体" w:hAnsi="黑体"/>
          <w:sz w:val="24"/>
        </w:rPr>
        <w:t xml:space="preserve"> </w:t>
      </w:r>
    </w:p>
    <w:p w14:paraId="2464A1F0" w14:textId="77777777" w:rsidR="00BC53FC" w:rsidRPr="00F73DBB" w:rsidRDefault="00BC53FC" w:rsidP="00BC53FC">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43A54B8E" w14:textId="34405086" w:rsidR="00BC53FC" w:rsidRPr="00F73DBB" w:rsidRDefault="00BC53FC" w:rsidP="00BC53FC">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BC53FC">
        <w:rPr>
          <w:rFonts w:ascii="Calibri" w:eastAsia="宋体" w:hAnsi="Calibri" w:cs="Times New Roman" w:hint="eastAsia"/>
          <w:sz w:val="24"/>
        </w:rPr>
        <w:t>（</w:t>
      </w:r>
      <w:r w:rsidRPr="00BC53FC">
        <w:rPr>
          <w:rFonts w:ascii="Calibri" w:eastAsia="宋体" w:hAnsi="Calibri" w:cs="Times New Roman" w:hint="eastAsia"/>
          <w:sz w:val="24"/>
        </w:rPr>
        <w:t>2019</w:t>
      </w:r>
      <w:r w:rsidRPr="00BC53FC">
        <w:rPr>
          <w:rFonts w:ascii="Calibri" w:eastAsia="宋体" w:hAnsi="Calibri" w:cs="Times New Roman" w:hint="eastAsia"/>
          <w:sz w:val="24"/>
        </w:rPr>
        <w:t>）京民终</w:t>
      </w:r>
      <w:r w:rsidRPr="00BC53FC">
        <w:rPr>
          <w:rFonts w:ascii="Calibri" w:eastAsia="宋体" w:hAnsi="Calibri" w:cs="Times New Roman" w:hint="eastAsia"/>
          <w:sz w:val="24"/>
        </w:rPr>
        <w:t>352</w:t>
      </w:r>
      <w:r w:rsidRPr="00BC53FC">
        <w:rPr>
          <w:rFonts w:ascii="Calibri" w:eastAsia="宋体" w:hAnsi="Calibri" w:cs="Times New Roman" w:hint="eastAsia"/>
          <w:sz w:val="24"/>
        </w:rPr>
        <w:t>号</w:t>
      </w:r>
      <w:r w:rsidRPr="00F73DBB">
        <w:rPr>
          <w:rFonts w:ascii="Calibri" w:eastAsia="宋体" w:hAnsi="Calibri" w:cs="Times New Roman" w:hint="eastAsia"/>
          <w:sz w:val="24"/>
        </w:rPr>
        <w:t xml:space="preserve"> </w:t>
      </w:r>
    </w:p>
    <w:p w14:paraId="3750587C" w14:textId="77777777" w:rsidR="00BC53FC" w:rsidRPr="00F73DBB" w:rsidRDefault="00BC53FC" w:rsidP="00BC53FC">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民事</w:t>
      </w:r>
    </w:p>
    <w:p w14:paraId="205F54FB" w14:textId="211FB1FD" w:rsidR="00BC53FC" w:rsidRPr="00F73DBB" w:rsidRDefault="00BC53FC" w:rsidP="00BC53FC">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BC53FC">
        <w:rPr>
          <w:rFonts w:ascii="Calibri" w:eastAsia="宋体" w:hAnsi="Calibri" w:cs="Times New Roman" w:hint="eastAsia"/>
          <w:sz w:val="24"/>
        </w:rPr>
        <w:t>职务发明创造发明人、设计人奖励、报酬纠纷</w:t>
      </w:r>
      <w:r w:rsidRPr="00F73DBB">
        <w:rPr>
          <w:rFonts w:ascii="Calibri" w:eastAsia="宋体" w:hAnsi="Calibri" w:cs="Times New Roman" w:hint="eastAsia"/>
          <w:sz w:val="24"/>
        </w:rPr>
        <w:t xml:space="preserve"> </w:t>
      </w:r>
    </w:p>
    <w:p w14:paraId="044BE30D" w14:textId="2DB0E1B4" w:rsidR="00BC53FC" w:rsidRPr="00F73DBB" w:rsidRDefault="00BC53FC" w:rsidP="00BC53FC">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Pr="00BC53FC">
        <w:rPr>
          <w:rFonts w:ascii="Calibri" w:eastAsia="宋体" w:hAnsi="Calibri" w:cs="Times New Roman" w:hint="eastAsia"/>
          <w:sz w:val="24"/>
        </w:rPr>
        <w:t>北京市高级人民法院</w:t>
      </w:r>
      <w:r w:rsidRPr="00F73DBB">
        <w:rPr>
          <w:rFonts w:ascii="Calibri" w:eastAsia="宋体" w:hAnsi="Calibri" w:cs="Times New Roman" w:hint="eastAsia"/>
          <w:sz w:val="24"/>
        </w:rPr>
        <w:t xml:space="preserve"> </w:t>
      </w:r>
    </w:p>
    <w:p w14:paraId="6E52103C" w14:textId="75CF8CA1" w:rsidR="00BC53FC" w:rsidRPr="00F73DBB" w:rsidRDefault="00BC53FC" w:rsidP="00BC53FC">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Pr>
          <w:rFonts w:ascii="Calibri" w:eastAsia="宋体" w:hAnsi="Calibri" w:cs="Times New Roman" w:hint="eastAsia"/>
          <w:sz w:val="24"/>
        </w:rPr>
        <w:t>二审</w:t>
      </w:r>
      <w:r w:rsidRPr="00F73DBB">
        <w:rPr>
          <w:rFonts w:ascii="Calibri" w:eastAsia="宋体" w:hAnsi="Calibri" w:cs="Times New Roman" w:hint="eastAsia"/>
          <w:sz w:val="24"/>
        </w:rPr>
        <w:t xml:space="preserve"> </w:t>
      </w:r>
    </w:p>
    <w:p w14:paraId="5D45B592" w14:textId="4745211F" w:rsidR="00BC53FC" w:rsidRDefault="00BC53FC" w:rsidP="00BC53FC">
      <w:pPr>
        <w:spacing w:line="288" w:lineRule="auto"/>
        <w:ind w:firstLineChars="100" w:firstLine="240"/>
        <w:rPr>
          <w:rFonts w:ascii="Calibri" w:eastAsia="宋体" w:hAnsi="Calibri" w:cs="Times New Roman"/>
          <w:sz w:val="24"/>
        </w:rPr>
      </w:pP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Pr>
          <w:rFonts w:ascii="Calibri" w:eastAsia="宋体" w:hAnsi="Calibri" w:cs="Times New Roman"/>
          <w:sz w:val="24"/>
        </w:rPr>
        <w:t>201</w:t>
      </w:r>
      <w:r>
        <w:rPr>
          <w:rFonts w:ascii="Calibri" w:eastAsia="宋体" w:hAnsi="Calibri" w:cs="Times New Roman"/>
          <w:sz w:val="24"/>
        </w:rPr>
        <w:t>9</w:t>
      </w:r>
      <w:r>
        <w:rPr>
          <w:rFonts w:ascii="Calibri" w:eastAsia="宋体" w:hAnsi="Calibri" w:cs="Times New Roman" w:hint="eastAsia"/>
          <w:sz w:val="24"/>
        </w:rPr>
        <w:t>年</w:t>
      </w:r>
      <w:r>
        <w:rPr>
          <w:rFonts w:ascii="Calibri" w:eastAsia="宋体" w:hAnsi="Calibri" w:cs="Times New Roman" w:hint="eastAsia"/>
          <w:sz w:val="24"/>
        </w:rPr>
        <w:t>8</w:t>
      </w:r>
      <w:r>
        <w:rPr>
          <w:rFonts w:ascii="Calibri" w:eastAsia="宋体" w:hAnsi="Calibri" w:cs="Times New Roman" w:hint="eastAsia"/>
          <w:sz w:val="24"/>
        </w:rPr>
        <w:t>月</w:t>
      </w:r>
      <w:r>
        <w:rPr>
          <w:rFonts w:ascii="Calibri" w:eastAsia="宋体" w:hAnsi="Calibri" w:cs="Times New Roman" w:hint="eastAsia"/>
          <w:sz w:val="24"/>
        </w:rPr>
        <w:t>3</w:t>
      </w:r>
      <w:r>
        <w:rPr>
          <w:rFonts w:ascii="Calibri" w:eastAsia="宋体" w:hAnsi="Calibri" w:cs="Times New Roman"/>
          <w:sz w:val="24"/>
        </w:rPr>
        <w:t>0</w:t>
      </w:r>
      <w:r>
        <w:rPr>
          <w:rFonts w:ascii="Calibri" w:eastAsia="宋体" w:hAnsi="Calibri" w:cs="Times New Roman" w:hint="eastAsia"/>
          <w:sz w:val="24"/>
        </w:rPr>
        <w:t>日</w:t>
      </w:r>
    </w:p>
    <w:p w14:paraId="565391E8" w14:textId="77777777" w:rsidR="00BC53FC" w:rsidRDefault="00BC53FC" w:rsidP="00BC53FC">
      <w:pPr>
        <w:spacing w:line="288" w:lineRule="auto"/>
        <w:ind w:firstLineChars="200" w:firstLine="480"/>
        <w:rPr>
          <w:rFonts w:ascii="Calibri" w:eastAsia="宋体" w:hAnsi="Calibri" w:cs="Times New Roman" w:hint="eastAsia"/>
          <w:sz w:val="24"/>
        </w:rPr>
      </w:pPr>
    </w:p>
    <w:p w14:paraId="5F115263" w14:textId="77777777" w:rsidR="00BC53FC" w:rsidRPr="00E33410" w:rsidRDefault="00BC53FC" w:rsidP="00BC53FC">
      <w:pPr>
        <w:spacing w:line="288" w:lineRule="auto"/>
        <w:rPr>
          <w:rFonts w:ascii="Calibri" w:eastAsia="宋体" w:hAnsi="Calibri" w:cs="Times New Roman"/>
          <w:b/>
          <w:bCs/>
          <w:sz w:val="24"/>
        </w:rPr>
      </w:pPr>
      <w:r w:rsidRPr="00E33410">
        <w:rPr>
          <w:rFonts w:ascii="Calibri" w:eastAsia="宋体" w:hAnsi="Calibri" w:cs="Times New Roman" w:hint="eastAsia"/>
          <w:b/>
          <w:bCs/>
          <w:sz w:val="24"/>
        </w:rPr>
        <w:t>关键词</w:t>
      </w:r>
    </w:p>
    <w:p w14:paraId="36928964" w14:textId="03FE9503" w:rsidR="00BC53FC" w:rsidRPr="006145E0" w:rsidRDefault="00BA425A" w:rsidP="00BC53FC">
      <w:pPr>
        <w:spacing w:line="288" w:lineRule="auto"/>
        <w:rPr>
          <w:rFonts w:ascii="宋体" w:eastAsia="宋体" w:hAnsi="宋体" w:cs="Times New Roman" w:hint="eastAsia"/>
          <w:sz w:val="24"/>
        </w:rPr>
      </w:pPr>
      <w:r>
        <w:rPr>
          <w:rFonts w:ascii="宋体" w:eastAsia="宋体" w:hAnsi="宋体" w:cs="Times New Roman" w:hint="eastAsia"/>
          <w:sz w:val="24"/>
        </w:rPr>
        <w:t xml:space="preserve"> </w:t>
      </w:r>
      <w:r>
        <w:rPr>
          <w:rFonts w:ascii="宋体" w:eastAsia="宋体" w:hAnsi="宋体" w:cs="Times New Roman"/>
          <w:sz w:val="24"/>
        </w:rPr>
        <w:t xml:space="preserve">   </w:t>
      </w:r>
      <w:r>
        <w:rPr>
          <w:rFonts w:ascii="宋体" w:eastAsia="宋体" w:hAnsi="宋体" w:cs="Times New Roman" w:hint="eastAsia"/>
          <w:sz w:val="24"/>
        </w:rPr>
        <w:t>发明创造；职务发明；</w:t>
      </w:r>
      <w:r w:rsidR="006C4D73">
        <w:rPr>
          <w:rFonts w:ascii="宋体" w:eastAsia="宋体" w:hAnsi="宋体" w:cs="Times New Roman" w:hint="eastAsia"/>
          <w:sz w:val="24"/>
        </w:rPr>
        <w:t>发明人</w:t>
      </w:r>
    </w:p>
    <w:p w14:paraId="2EAD8A9C" w14:textId="77777777" w:rsidR="00BC53FC" w:rsidRPr="006145E0" w:rsidRDefault="00BC53FC" w:rsidP="00BC53FC">
      <w:pPr>
        <w:spacing w:line="288" w:lineRule="auto"/>
        <w:rPr>
          <w:rFonts w:ascii="宋体" w:eastAsia="宋体" w:hAnsi="宋体" w:cs="Times New Roman"/>
          <w:sz w:val="24"/>
        </w:rPr>
      </w:pPr>
    </w:p>
    <w:p w14:paraId="52AB4EE0" w14:textId="77777777" w:rsidR="00BC53FC" w:rsidRPr="00E33410" w:rsidRDefault="00BC53FC" w:rsidP="00BC53FC">
      <w:pPr>
        <w:spacing w:line="288" w:lineRule="auto"/>
        <w:rPr>
          <w:rFonts w:ascii="宋体" w:eastAsia="宋体" w:hAnsi="宋体"/>
          <w:b/>
          <w:bCs/>
          <w:sz w:val="24"/>
        </w:rPr>
      </w:pPr>
      <w:r w:rsidRPr="00E33410">
        <w:rPr>
          <w:rFonts w:ascii="宋体" w:eastAsia="宋体" w:hAnsi="宋体" w:hint="eastAsia"/>
          <w:b/>
          <w:bCs/>
          <w:sz w:val="24"/>
        </w:rPr>
        <w:t>案情摘要</w:t>
      </w:r>
    </w:p>
    <w:p w14:paraId="24CE78E5" w14:textId="3F6D813E" w:rsidR="00BC53FC" w:rsidRPr="00BC53FC" w:rsidRDefault="00BC53FC" w:rsidP="00BC53FC">
      <w:pPr>
        <w:spacing w:line="288" w:lineRule="auto"/>
        <w:ind w:firstLineChars="200" w:firstLine="480"/>
        <w:rPr>
          <w:rFonts w:ascii="宋体" w:eastAsia="宋体" w:hAnsi="宋体" w:hint="eastAsia"/>
          <w:sz w:val="24"/>
        </w:rPr>
      </w:pPr>
      <w:r w:rsidRPr="00BC53FC">
        <w:rPr>
          <w:rFonts w:ascii="宋体" w:eastAsia="宋体" w:hAnsi="宋体" w:hint="eastAsia"/>
          <w:sz w:val="24"/>
        </w:rPr>
        <w:t>2007年2月27日，吉天仪器公司与史俊稳签订劳动合同，合同期限自2007年2月27日至2010年2月27日，该合同第四条约定，史俊稳同意根据吉天仪器公司工作需要，在开发部门担任研发岗位（工种）的工作。2010年2月24日，吉天仪器公司与史俊稳签订劳动合同，合同期限自2010年2月27日至2013年2月26日，该合同第二条约定，史俊稳同意根据吉天仪器公司生产（或工作）需要，在开发部门担任方法研发岗位（工种）的工作。2013年1月25日，吉天仪器公司与史俊稳签订劳动合同，合同期限自2013年2月27日起至法定的解除或终止合同的条件出现止，该合同第二条约定，吉天仪器公司聘用史俊稳从事研发类工作。</w:t>
      </w:r>
    </w:p>
    <w:p w14:paraId="10FDB6CD" w14:textId="1D9A5253" w:rsidR="00BC53FC" w:rsidRPr="00BC53FC" w:rsidRDefault="00BC53FC" w:rsidP="00BC53FC">
      <w:pPr>
        <w:spacing w:line="288" w:lineRule="auto"/>
        <w:ind w:firstLineChars="200" w:firstLine="480"/>
        <w:rPr>
          <w:rFonts w:ascii="宋体" w:eastAsia="宋体" w:hAnsi="宋体"/>
          <w:sz w:val="24"/>
        </w:rPr>
      </w:pPr>
      <w:r w:rsidRPr="00BC53FC">
        <w:rPr>
          <w:rFonts w:ascii="宋体" w:eastAsia="宋体" w:hAnsi="宋体" w:hint="eastAsia"/>
          <w:sz w:val="24"/>
        </w:rPr>
        <w:t>吉天仪器公司曾先后于2007年5月24日和2013年1月25日与史俊稳签订保密协议，就史俊稳对吉天仪器公司商业秘密的保密义务以及职务发明创造和其他职务成果的知识产权归属作出了约定。吉天仪器公司于2008年9月2日至2015年9月8日期间，提出了8项专利申请</w:t>
      </w:r>
      <w:r>
        <w:rPr>
          <w:rFonts w:ascii="宋体" w:eastAsia="宋体" w:hAnsi="宋体" w:hint="eastAsia"/>
          <w:sz w:val="24"/>
        </w:rPr>
        <w:t>。</w:t>
      </w:r>
    </w:p>
    <w:p w14:paraId="705A9EA0" w14:textId="77777777" w:rsidR="00BC53FC" w:rsidRPr="004A7D17" w:rsidRDefault="00BC53FC" w:rsidP="00BC53FC">
      <w:pPr>
        <w:spacing w:line="288" w:lineRule="auto"/>
        <w:rPr>
          <w:rFonts w:ascii="Calibri" w:eastAsia="宋体" w:hAnsi="Calibri" w:cs="Times New Roman" w:hint="eastAsia"/>
          <w:sz w:val="24"/>
        </w:rPr>
      </w:pPr>
    </w:p>
    <w:p w14:paraId="5F845D41" w14:textId="77777777" w:rsidR="00BC53FC" w:rsidRPr="00E33410" w:rsidRDefault="00BC53FC" w:rsidP="00BC53FC">
      <w:pPr>
        <w:spacing w:line="300" w:lineRule="auto"/>
        <w:rPr>
          <w:rFonts w:ascii="宋体" w:eastAsia="宋体" w:hAnsi="宋体"/>
          <w:b/>
          <w:bCs/>
          <w:sz w:val="24"/>
        </w:rPr>
      </w:pPr>
      <w:r w:rsidRPr="00E33410">
        <w:rPr>
          <w:rFonts w:ascii="宋体" w:eastAsia="宋体" w:hAnsi="宋体" w:hint="eastAsia"/>
          <w:b/>
          <w:bCs/>
          <w:sz w:val="24"/>
        </w:rPr>
        <w:t>争议焦点</w:t>
      </w:r>
    </w:p>
    <w:p w14:paraId="73FA6DA3" w14:textId="785D9FC8" w:rsidR="00BC53FC" w:rsidRDefault="00BC53FC" w:rsidP="00BC53FC">
      <w:pPr>
        <w:spacing w:line="300" w:lineRule="auto"/>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w:t>
      </w:r>
      <w:r w:rsidRPr="00BC53FC">
        <w:rPr>
          <w:rFonts w:ascii="宋体" w:eastAsia="宋体" w:hAnsi="宋体" w:hint="eastAsia"/>
          <w:sz w:val="24"/>
        </w:rPr>
        <w:t>吉天仪器公司是否应当向史俊稳支付报酬</w:t>
      </w:r>
      <w:r>
        <w:rPr>
          <w:rFonts w:ascii="宋体" w:eastAsia="宋体" w:hAnsi="宋体" w:hint="eastAsia"/>
          <w:sz w:val="24"/>
        </w:rPr>
        <w:t>。</w:t>
      </w:r>
    </w:p>
    <w:p w14:paraId="694CFD0D" w14:textId="77777777" w:rsidR="00BC53FC" w:rsidRDefault="00BC53FC" w:rsidP="00BC53FC">
      <w:pPr>
        <w:spacing w:line="300" w:lineRule="auto"/>
        <w:rPr>
          <w:rFonts w:ascii="宋体" w:eastAsia="宋体" w:hAnsi="宋体" w:hint="eastAsia"/>
          <w:sz w:val="24"/>
        </w:rPr>
      </w:pPr>
    </w:p>
    <w:p w14:paraId="4994B8DC" w14:textId="77777777" w:rsidR="00BC53FC" w:rsidRPr="00E33410" w:rsidRDefault="00BC53FC" w:rsidP="00BC53FC">
      <w:pPr>
        <w:spacing w:line="300" w:lineRule="auto"/>
        <w:rPr>
          <w:rFonts w:ascii="宋体" w:eastAsia="宋体" w:hAnsi="宋体"/>
          <w:b/>
          <w:bCs/>
          <w:sz w:val="24"/>
        </w:rPr>
      </w:pPr>
      <w:r w:rsidRPr="00E33410">
        <w:rPr>
          <w:rFonts w:ascii="宋体" w:eastAsia="宋体" w:hAnsi="宋体" w:hint="eastAsia"/>
          <w:b/>
          <w:bCs/>
          <w:sz w:val="24"/>
        </w:rPr>
        <w:t>判决要旨</w:t>
      </w:r>
    </w:p>
    <w:p w14:paraId="05D6109B" w14:textId="77777777" w:rsidR="00BC53FC" w:rsidRPr="00BC53FC" w:rsidRDefault="00BC53FC" w:rsidP="00BC53FC">
      <w:pPr>
        <w:spacing w:line="300" w:lineRule="auto"/>
        <w:ind w:firstLineChars="200" w:firstLine="480"/>
        <w:rPr>
          <w:rFonts w:ascii="宋体" w:eastAsia="宋体" w:hAnsi="宋体" w:hint="eastAsia"/>
          <w:sz w:val="24"/>
        </w:rPr>
      </w:pPr>
      <w:r w:rsidRPr="00BC53FC">
        <w:rPr>
          <w:rFonts w:ascii="宋体" w:eastAsia="宋体" w:hAnsi="宋体" w:hint="eastAsia"/>
          <w:sz w:val="24"/>
        </w:rPr>
        <w:t>《中华人民共和国专利法》（简称专利法）第十六条规定：“被授予专利权的单位应当对职务发明创造的发明人或者设计人给予奖励；发明创造专利实施后，根据其推广应用的范围和取得的经济效益，对发明人或者设计人给予合理的报酬。”专利法实施细则第七十六条规定：被授予专利权的单位可以与发明人、设计人约定或者在其依法制定的规章制度中规定专利法第十六条规定的奖励、报酬的方式和数额。企业、事业单位给予发明人或者设计人的奖励、报酬，按照国家有关财务、会计制度的规定进行处理。第七十七条规定：被授予专利权的单位未与发明人、设计人约定也未在其依法制定的规章制度中规定专利法第十六条规定的奖励的方式和数额的，应当自专利权公告之日起3个月内发给发明人或者设计人奖金。一项发明专利的奖金最低不少于3000元；一项实用新型专利或者外观设计专利的奖金最低不少于1000元。由于发明人或者设计人的建议被其所属单位采纳而完成的发明创造，被授予专利权的单位应当从优发给奖金。第七十八条规定：被授予专利权的单位未与发明人、设计人约定也未在其依法制定的规章制度中规定专利法第十六条规定的报酬的方式和数额的，在专利权有效期限内，实施发明创造专利后，每年应当从实施该项发明或者实用新型专利的营业利润中提取不低于2%或者从实施该项外观设计专利的营业利润中提取不低于0．2%，作为报酬给予发明人或者设计人，或者参照上述比例，给予发明人或者设计人一次性报酬；被授予专利权的单位许可其他单位或者个人实施其专利的，应当从收取的使用费中提取不低于10%，作为报酬给予发明人或者设计人。</w:t>
      </w:r>
    </w:p>
    <w:p w14:paraId="0047CA87" w14:textId="77777777" w:rsidR="00BC53FC" w:rsidRPr="00BC53FC" w:rsidRDefault="00BC53FC" w:rsidP="00BC53FC">
      <w:pPr>
        <w:spacing w:line="300" w:lineRule="auto"/>
        <w:ind w:firstLineChars="200" w:firstLine="480"/>
        <w:rPr>
          <w:rFonts w:ascii="宋体" w:eastAsia="宋体" w:hAnsi="宋体" w:hint="eastAsia"/>
          <w:sz w:val="24"/>
        </w:rPr>
      </w:pPr>
      <w:r w:rsidRPr="00BC53FC">
        <w:rPr>
          <w:rFonts w:ascii="宋体" w:eastAsia="宋体" w:hAnsi="宋体" w:hint="eastAsia"/>
          <w:sz w:val="24"/>
        </w:rPr>
        <w:t>根据本案查明的现有事实，吉天仪器公司作为被授予专利权的单位就专利法第十六条规定的奖励、报酬的方式和数额，没有与作为职务发明创造发明人的史俊稳进行过约定或者就此制定了相应的规章制度予以规定。在此情况下，对于双方当事人因发明人或者设计人的奖励、报酬发生的争议，应当根据专利法及专利法实施细则的相关规定予以确定。</w:t>
      </w:r>
    </w:p>
    <w:p w14:paraId="5D3143B4" w14:textId="77777777" w:rsidR="00BC53FC" w:rsidRPr="00BC53FC" w:rsidRDefault="00BC53FC" w:rsidP="00BC53FC">
      <w:pPr>
        <w:spacing w:line="300" w:lineRule="auto"/>
        <w:ind w:firstLineChars="200" w:firstLine="480"/>
        <w:rPr>
          <w:rFonts w:ascii="宋体" w:eastAsia="宋体" w:hAnsi="宋体" w:hint="eastAsia"/>
          <w:sz w:val="24"/>
        </w:rPr>
      </w:pPr>
      <w:r w:rsidRPr="00BC53FC">
        <w:rPr>
          <w:rFonts w:ascii="宋体" w:eastAsia="宋体" w:hAnsi="宋体" w:hint="eastAsia"/>
          <w:sz w:val="24"/>
        </w:rPr>
        <w:t>关于吉天仪器公司应当支付的奖励数额。一审法院根据涉案专利的数量及涉案专利的类型和发明人数量，根据专利法实施细则第七十七条的规定酌情确定吉天仪器公司应当向史俊稳支付的奖励数额为一万元，具有法律依据，本院予以确认。本案二审的主要争议在于吉天仪器公司是否应当向史俊稳支付报酬。</w:t>
      </w:r>
    </w:p>
    <w:p w14:paraId="45FF461B" w14:textId="77777777" w:rsidR="00BC53FC" w:rsidRPr="00BC53FC" w:rsidRDefault="00BC53FC" w:rsidP="00BC53FC">
      <w:pPr>
        <w:spacing w:line="300" w:lineRule="auto"/>
        <w:ind w:firstLineChars="200" w:firstLine="480"/>
        <w:rPr>
          <w:rFonts w:ascii="宋体" w:eastAsia="宋体" w:hAnsi="宋体" w:hint="eastAsia"/>
          <w:sz w:val="24"/>
        </w:rPr>
      </w:pPr>
      <w:r w:rsidRPr="00BC53FC">
        <w:rPr>
          <w:rFonts w:ascii="宋体" w:eastAsia="宋体" w:hAnsi="宋体" w:hint="eastAsia"/>
          <w:sz w:val="24"/>
        </w:rPr>
        <w:t>关于</w:t>
      </w:r>
      <w:bookmarkStart w:id="4" w:name="_Hlk23278336"/>
      <w:r w:rsidRPr="00BC53FC">
        <w:rPr>
          <w:rFonts w:ascii="宋体" w:eastAsia="宋体" w:hAnsi="宋体" w:hint="eastAsia"/>
          <w:sz w:val="24"/>
        </w:rPr>
        <w:t>吉天仪器公司是否应当向史俊稳支付报酬</w:t>
      </w:r>
      <w:bookmarkEnd w:id="4"/>
      <w:r w:rsidRPr="00BC53FC">
        <w:rPr>
          <w:rFonts w:ascii="宋体" w:eastAsia="宋体" w:hAnsi="宋体" w:hint="eastAsia"/>
          <w:sz w:val="24"/>
        </w:rPr>
        <w:t>。首先，从专利法第十六条的规定看，该款规定对发明人或者设计人给予合理报酬的限定条件可以理解为：发明创造专利实际实施，进行了推广应用，且取得了一定的经济效益。从专利法实施细则第七十八条关于报酬的计算方式看，其将报酬的支付与发明创造的实施以及因实施该项发明或者实用新型专利获得的营业利润相联系。本案中，史俊稳与吉天仪器公司对涉案专利是否实际实施、吉天仪器公司是否因实施涉案专利取得了经济效益存在争议。根据上述规定以及“谁主张，谁举证”的举证责任分配规则，在双方当事人对上述事实存在争议的情况下，史俊稳要求吉天仪器公司向其支付报酬，则应当对该争议事实承担举证责任。但史俊稳在本案中提交的年检报告及中标公告等证据不足以证明涉案专利已经实际实施且吉天仪器公司因此取得了营业利润。原审法院的相关认定，并无不当，本院予以确认。</w:t>
      </w:r>
    </w:p>
    <w:p w14:paraId="6984A14B" w14:textId="6D314961" w:rsidR="00BC53FC" w:rsidRPr="00BC53FC" w:rsidRDefault="00BC53FC" w:rsidP="00BC53FC">
      <w:pPr>
        <w:spacing w:line="300" w:lineRule="auto"/>
        <w:ind w:firstLineChars="200" w:firstLine="480"/>
        <w:rPr>
          <w:rFonts w:ascii="宋体" w:eastAsia="宋体" w:hAnsi="宋体"/>
          <w:sz w:val="24"/>
        </w:rPr>
      </w:pPr>
      <w:r w:rsidRPr="00BC53FC">
        <w:rPr>
          <w:rFonts w:ascii="宋体" w:eastAsia="宋体" w:hAnsi="宋体" w:hint="eastAsia"/>
          <w:sz w:val="24"/>
        </w:rPr>
        <w:t>对于史俊稳在二审诉讼中提出的利息损失，因其在原审诉讼中并未作为诉讼请求提出该项主张，不属于本案二审的审理范围，本院对此不予支持。</w:t>
      </w:r>
    </w:p>
    <w:p w14:paraId="74DB72D1" w14:textId="3AC7AA07" w:rsidR="004B58F6" w:rsidRDefault="004B58F6" w:rsidP="004B58F6">
      <w:pPr>
        <w:spacing w:line="300" w:lineRule="auto"/>
        <w:rPr>
          <w:rFonts w:ascii="宋体" w:eastAsia="宋体" w:hAnsi="宋体"/>
          <w:b/>
          <w:bCs/>
          <w:sz w:val="24"/>
        </w:rPr>
      </w:pPr>
    </w:p>
    <w:p w14:paraId="59B424DE" w14:textId="42BE2A21" w:rsidR="00BC53FC" w:rsidRPr="006C4D73" w:rsidRDefault="00BC53FC" w:rsidP="00BC53FC">
      <w:pPr>
        <w:spacing w:line="300" w:lineRule="auto"/>
        <w:rPr>
          <w:rFonts w:ascii="黑体" w:eastAsia="黑体" w:hAnsi="黑体"/>
          <w:sz w:val="24"/>
        </w:rPr>
      </w:pPr>
      <w:r w:rsidRPr="006C4D73">
        <w:rPr>
          <w:rFonts w:ascii="黑体" w:eastAsia="黑体" w:hAnsi="黑体" w:hint="eastAsia"/>
          <w:sz w:val="24"/>
        </w:rPr>
        <w:t>案例</w:t>
      </w:r>
      <w:r w:rsidR="006C4D73" w:rsidRPr="006C4D73">
        <w:rPr>
          <w:rFonts w:ascii="黑体" w:eastAsia="黑体" w:hAnsi="黑体" w:hint="eastAsia"/>
          <w:sz w:val="24"/>
        </w:rPr>
        <w:t>1</w:t>
      </w:r>
      <w:r w:rsidR="006C4D73" w:rsidRPr="006C4D73">
        <w:rPr>
          <w:rFonts w:ascii="黑体" w:eastAsia="黑体" w:hAnsi="黑体"/>
          <w:sz w:val="24"/>
        </w:rPr>
        <w:t>7</w:t>
      </w:r>
      <w:r w:rsidRPr="006C4D73">
        <w:rPr>
          <w:rFonts w:ascii="黑体" w:eastAsia="黑体" w:hAnsi="黑体"/>
          <w:sz w:val="24"/>
        </w:rPr>
        <w:t xml:space="preserve"> </w:t>
      </w:r>
    </w:p>
    <w:p w14:paraId="6EF73D93" w14:textId="77777777" w:rsidR="00BC53FC" w:rsidRPr="00F73DBB" w:rsidRDefault="00BC53FC" w:rsidP="00BC53FC">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1E0223F2" w14:textId="619B83E9" w:rsidR="00BC53FC" w:rsidRPr="00F73DBB" w:rsidRDefault="00BC53FC" w:rsidP="00BC53FC">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BC53FC">
        <w:rPr>
          <w:rFonts w:ascii="Calibri" w:eastAsia="宋体" w:hAnsi="Calibri" w:cs="Times New Roman" w:hint="eastAsia"/>
          <w:sz w:val="24"/>
        </w:rPr>
        <w:t>（</w:t>
      </w:r>
      <w:r w:rsidRPr="00BC53FC">
        <w:rPr>
          <w:rFonts w:ascii="Calibri" w:eastAsia="宋体" w:hAnsi="Calibri" w:cs="Times New Roman" w:hint="eastAsia"/>
          <w:sz w:val="24"/>
        </w:rPr>
        <w:t>2018</w:t>
      </w:r>
      <w:r w:rsidRPr="00BC53FC">
        <w:rPr>
          <w:rFonts w:ascii="Calibri" w:eastAsia="宋体" w:hAnsi="Calibri" w:cs="Times New Roman" w:hint="eastAsia"/>
          <w:sz w:val="24"/>
        </w:rPr>
        <w:t>）沪民终</w:t>
      </w:r>
      <w:r w:rsidRPr="00BC53FC">
        <w:rPr>
          <w:rFonts w:ascii="Calibri" w:eastAsia="宋体" w:hAnsi="Calibri" w:cs="Times New Roman" w:hint="eastAsia"/>
          <w:sz w:val="24"/>
        </w:rPr>
        <w:t>540</w:t>
      </w:r>
      <w:r w:rsidRPr="00BC53FC">
        <w:rPr>
          <w:rFonts w:ascii="Calibri" w:eastAsia="宋体" w:hAnsi="Calibri" w:cs="Times New Roman" w:hint="eastAsia"/>
          <w:sz w:val="24"/>
        </w:rPr>
        <w:t>号</w:t>
      </w:r>
      <w:r w:rsidRPr="00F73DBB">
        <w:rPr>
          <w:rFonts w:ascii="Calibri" w:eastAsia="宋体" w:hAnsi="Calibri" w:cs="Times New Roman" w:hint="eastAsia"/>
          <w:sz w:val="24"/>
        </w:rPr>
        <w:t xml:space="preserve"> </w:t>
      </w:r>
    </w:p>
    <w:p w14:paraId="5329B1FC" w14:textId="77777777" w:rsidR="00BC53FC" w:rsidRPr="00F73DBB" w:rsidRDefault="00BC53FC" w:rsidP="00BC53FC">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民事</w:t>
      </w:r>
    </w:p>
    <w:p w14:paraId="019DFDCC" w14:textId="216C7ADE" w:rsidR="00BC53FC" w:rsidRPr="00F73DBB" w:rsidRDefault="00BC53FC" w:rsidP="00BC53FC">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BC53FC">
        <w:rPr>
          <w:rFonts w:ascii="Calibri" w:eastAsia="宋体" w:hAnsi="Calibri" w:cs="Times New Roman" w:hint="eastAsia"/>
          <w:sz w:val="24"/>
        </w:rPr>
        <w:t>侵害发明专利权纠纷</w:t>
      </w:r>
      <w:r w:rsidRPr="00F73DBB">
        <w:rPr>
          <w:rFonts w:ascii="Calibri" w:eastAsia="宋体" w:hAnsi="Calibri" w:cs="Times New Roman" w:hint="eastAsia"/>
          <w:sz w:val="24"/>
        </w:rPr>
        <w:t xml:space="preserve"> </w:t>
      </w:r>
    </w:p>
    <w:p w14:paraId="251E2825" w14:textId="35204026" w:rsidR="00BC53FC" w:rsidRPr="00F73DBB" w:rsidRDefault="00BC53FC" w:rsidP="00BC53FC">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Pr="00BC53FC">
        <w:rPr>
          <w:rFonts w:ascii="Calibri" w:eastAsia="宋体" w:hAnsi="Calibri" w:cs="Times New Roman" w:hint="eastAsia"/>
          <w:sz w:val="24"/>
        </w:rPr>
        <w:t>上海市高级人民法院</w:t>
      </w:r>
      <w:r w:rsidRPr="00F73DBB">
        <w:rPr>
          <w:rFonts w:ascii="Calibri" w:eastAsia="宋体" w:hAnsi="Calibri" w:cs="Times New Roman" w:hint="eastAsia"/>
          <w:sz w:val="24"/>
        </w:rPr>
        <w:t xml:space="preserve"> </w:t>
      </w:r>
    </w:p>
    <w:p w14:paraId="10F6CD4A" w14:textId="5A071316" w:rsidR="00BC53FC" w:rsidRPr="00F73DBB" w:rsidRDefault="00BC53FC" w:rsidP="00BC53FC">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Pr>
          <w:rFonts w:ascii="Calibri" w:eastAsia="宋体" w:hAnsi="Calibri" w:cs="Times New Roman" w:hint="eastAsia"/>
          <w:sz w:val="24"/>
        </w:rPr>
        <w:t>二审</w:t>
      </w:r>
      <w:r w:rsidRPr="00F73DBB">
        <w:rPr>
          <w:rFonts w:ascii="Calibri" w:eastAsia="宋体" w:hAnsi="Calibri" w:cs="Times New Roman" w:hint="eastAsia"/>
          <w:sz w:val="24"/>
        </w:rPr>
        <w:t xml:space="preserve"> </w:t>
      </w:r>
    </w:p>
    <w:p w14:paraId="672E578D" w14:textId="3255C0A5" w:rsidR="00BC53FC" w:rsidRDefault="00BC53FC" w:rsidP="00BC53FC">
      <w:pPr>
        <w:spacing w:line="288" w:lineRule="auto"/>
        <w:ind w:firstLineChars="100" w:firstLine="240"/>
        <w:rPr>
          <w:rFonts w:ascii="Calibri" w:eastAsia="宋体" w:hAnsi="Calibri" w:cs="Times New Roman"/>
          <w:sz w:val="24"/>
        </w:rPr>
      </w:pP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Pr>
          <w:rFonts w:ascii="Calibri" w:eastAsia="宋体" w:hAnsi="Calibri" w:cs="Times New Roman"/>
          <w:sz w:val="24"/>
        </w:rPr>
        <w:t>201</w:t>
      </w:r>
      <w:r>
        <w:rPr>
          <w:rFonts w:ascii="Calibri" w:eastAsia="宋体" w:hAnsi="Calibri" w:cs="Times New Roman"/>
          <w:sz w:val="24"/>
        </w:rPr>
        <w:t>9</w:t>
      </w:r>
      <w:r>
        <w:rPr>
          <w:rFonts w:ascii="Calibri" w:eastAsia="宋体" w:hAnsi="Calibri" w:cs="Times New Roman" w:hint="eastAsia"/>
          <w:sz w:val="24"/>
        </w:rPr>
        <w:t>年</w:t>
      </w:r>
      <w:r>
        <w:rPr>
          <w:rFonts w:ascii="Calibri" w:eastAsia="宋体" w:hAnsi="Calibri" w:cs="Times New Roman" w:hint="eastAsia"/>
          <w:sz w:val="24"/>
        </w:rPr>
        <w:t>8</w:t>
      </w:r>
      <w:r>
        <w:rPr>
          <w:rFonts w:ascii="Calibri" w:eastAsia="宋体" w:hAnsi="Calibri" w:cs="Times New Roman" w:hint="eastAsia"/>
          <w:sz w:val="24"/>
        </w:rPr>
        <w:t>月</w:t>
      </w:r>
      <w:r>
        <w:rPr>
          <w:rFonts w:ascii="Calibri" w:eastAsia="宋体" w:hAnsi="Calibri" w:cs="Times New Roman" w:hint="eastAsia"/>
          <w:sz w:val="24"/>
        </w:rPr>
        <w:t>1</w:t>
      </w:r>
      <w:r>
        <w:rPr>
          <w:rFonts w:ascii="Calibri" w:eastAsia="宋体" w:hAnsi="Calibri" w:cs="Times New Roman"/>
          <w:sz w:val="24"/>
        </w:rPr>
        <w:t>2</w:t>
      </w:r>
      <w:r>
        <w:rPr>
          <w:rFonts w:ascii="Calibri" w:eastAsia="宋体" w:hAnsi="Calibri" w:cs="Times New Roman" w:hint="eastAsia"/>
          <w:sz w:val="24"/>
        </w:rPr>
        <w:t>日</w:t>
      </w:r>
    </w:p>
    <w:p w14:paraId="77E19F3D" w14:textId="77777777" w:rsidR="00BC53FC" w:rsidRDefault="00BC53FC" w:rsidP="00BC53FC">
      <w:pPr>
        <w:spacing w:line="288" w:lineRule="auto"/>
        <w:ind w:firstLineChars="200" w:firstLine="480"/>
        <w:rPr>
          <w:rFonts w:ascii="Calibri" w:eastAsia="宋体" w:hAnsi="Calibri" w:cs="Times New Roman" w:hint="eastAsia"/>
          <w:sz w:val="24"/>
        </w:rPr>
      </w:pPr>
    </w:p>
    <w:p w14:paraId="25A6D59B" w14:textId="77777777" w:rsidR="00BC53FC" w:rsidRPr="00E33410" w:rsidRDefault="00BC53FC" w:rsidP="00BC53FC">
      <w:pPr>
        <w:spacing w:line="288" w:lineRule="auto"/>
        <w:rPr>
          <w:rFonts w:ascii="Calibri" w:eastAsia="宋体" w:hAnsi="Calibri" w:cs="Times New Roman"/>
          <w:b/>
          <w:bCs/>
          <w:sz w:val="24"/>
        </w:rPr>
      </w:pPr>
      <w:r w:rsidRPr="00E33410">
        <w:rPr>
          <w:rFonts w:ascii="Calibri" w:eastAsia="宋体" w:hAnsi="Calibri" w:cs="Times New Roman" w:hint="eastAsia"/>
          <w:b/>
          <w:bCs/>
          <w:sz w:val="24"/>
        </w:rPr>
        <w:t>关键词</w:t>
      </w:r>
    </w:p>
    <w:p w14:paraId="0C5D6B43" w14:textId="15B2E292" w:rsidR="00BC53FC" w:rsidRPr="006145E0" w:rsidRDefault="00BC53FC" w:rsidP="00BC53FC">
      <w:pPr>
        <w:spacing w:line="288" w:lineRule="auto"/>
        <w:rPr>
          <w:rFonts w:ascii="宋体" w:eastAsia="宋体" w:hAnsi="宋体" w:cs="Times New Roman" w:hint="eastAsia"/>
          <w:sz w:val="24"/>
        </w:rPr>
      </w:pPr>
      <w:r>
        <w:rPr>
          <w:rFonts w:ascii="宋体" w:eastAsia="宋体" w:hAnsi="宋体" w:cs="Times New Roman" w:hint="eastAsia"/>
          <w:sz w:val="24"/>
        </w:rPr>
        <w:t xml:space="preserve"> </w:t>
      </w:r>
      <w:r>
        <w:rPr>
          <w:rFonts w:ascii="宋体" w:eastAsia="宋体" w:hAnsi="宋体" w:cs="Times New Roman"/>
          <w:sz w:val="24"/>
        </w:rPr>
        <w:t xml:space="preserve">   </w:t>
      </w:r>
      <w:r w:rsidR="006C4D73">
        <w:rPr>
          <w:rFonts w:ascii="宋体" w:eastAsia="宋体" w:hAnsi="宋体" w:cs="Times New Roman" w:hint="eastAsia"/>
          <w:sz w:val="24"/>
        </w:rPr>
        <w:t>发明专利；专利权</w:t>
      </w:r>
    </w:p>
    <w:p w14:paraId="76E8958B" w14:textId="77777777" w:rsidR="00BC53FC" w:rsidRPr="006145E0" w:rsidRDefault="00BC53FC" w:rsidP="00BC53FC">
      <w:pPr>
        <w:spacing w:line="288" w:lineRule="auto"/>
        <w:rPr>
          <w:rFonts w:ascii="宋体" w:eastAsia="宋体" w:hAnsi="宋体" w:cs="Times New Roman"/>
          <w:sz w:val="24"/>
        </w:rPr>
      </w:pPr>
    </w:p>
    <w:p w14:paraId="53BDFC24" w14:textId="77777777" w:rsidR="00BC53FC" w:rsidRPr="00E33410" w:rsidRDefault="00BC53FC" w:rsidP="00BC53FC">
      <w:pPr>
        <w:spacing w:line="288" w:lineRule="auto"/>
        <w:rPr>
          <w:rFonts w:ascii="宋体" w:eastAsia="宋体" w:hAnsi="宋体"/>
          <w:b/>
          <w:bCs/>
          <w:sz w:val="24"/>
        </w:rPr>
      </w:pPr>
      <w:r w:rsidRPr="00E33410">
        <w:rPr>
          <w:rFonts w:ascii="宋体" w:eastAsia="宋体" w:hAnsi="宋体" w:hint="eastAsia"/>
          <w:b/>
          <w:bCs/>
          <w:sz w:val="24"/>
        </w:rPr>
        <w:t>案情摘要</w:t>
      </w:r>
    </w:p>
    <w:p w14:paraId="063DDDB5" w14:textId="77777777" w:rsidR="00BC53FC" w:rsidRPr="00BC53FC" w:rsidRDefault="00BC53FC" w:rsidP="00BC53FC">
      <w:pPr>
        <w:spacing w:line="288" w:lineRule="auto"/>
        <w:ind w:firstLineChars="200" w:firstLine="480"/>
        <w:rPr>
          <w:rFonts w:ascii="宋体" w:eastAsia="宋体" w:hAnsi="宋体" w:hint="eastAsia"/>
          <w:sz w:val="24"/>
        </w:rPr>
      </w:pPr>
      <w:r w:rsidRPr="00BC53FC">
        <w:rPr>
          <w:rFonts w:ascii="宋体" w:eastAsia="宋体" w:hAnsi="宋体" w:hint="eastAsia"/>
          <w:sz w:val="24"/>
        </w:rPr>
        <w:t>2009年11月9日，上海全氏轻工机械制造有限公司成立，法定代表人全武，2013年7月24日，清算组成员备案，截至一审判决作出之日，公司查询状态显示“注销”。</w:t>
      </w:r>
    </w:p>
    <w:p w14:paraId="0E6F23BA" w14:textId="77777777" w:rsidR="00BC53FC" w:rsidRPr="00BC53FC" w:rsidRDefault="00BC53FC" w:rsidP="00BC53FC">
      <w:pPr>
        <w:spacing w:line="288" w:lineRule="auto"/>
        <w:rPr>
          <w:rFonts w:ascii="宋体" w:eastAsia="宋体" w:hAnsi="宋体" w:hint="eastAsia"/>
          <w:sz w:val="24"/>
        </w:rPr>
      </w:pPr>
      <w:r w:rsidRPr="00BC53FC">
        <w:rPr>
          <w:rFonts w:ascii="宋体" w:eastAsia="宋体" w:hAnsi="宋体" w:hint="eastAsia"/>
          <w:sz w:val="24"/>
        </w:rPr>
        <w:t>2011年4月29日，被告劲森公司成立，法定代表人唐平，住所地为上海市奉贤区金汇镇工业路******，至今未变更。</w:t>
      </w:r>
    </w:p>
    <w:p w14:paraId="58BA482C" w14:textId="77777777" w:rsidR="00BC53FC" w:rsidRPr="00BC53FC" w:rsidRDefault="00BC53FC" w:rsidP="00BC53FC">
      <w:pPr>
        <w:spacing w:line="288" w:lineRule="auto"/>
        <w:ind w:firstLineChars="200" w:firstLine="480"/>
        <w:rPr>
          <w:rFonts w:ascii="宋体" w:eastAsia="宋体" w:hAnsi="宋体" w:hint="eastAsia"/>
          <w:sz w:val="24"/>
        </w:rPr>
      </w:pPr>
      <w:r w:rsidRPr="00BC53FC">
        <w:rPr>
          <w:rFonts w:ascii="宋体" w:eastAsia="宋体" w:hAnsi="宋体" w:hint="eastAsia"/>
          <w:sz w:val="24"/>
        </w:rPr>
        <w:t>2012年8月1日，全氏公司成立，法定代表人全武。2017年7月19日，全氏公司的住所地由嘉定区外冈镇宝钱公路****变更为上海市奉贤区发工路**第****。2017年11月23日，全氏公司的住所地，全氏公司的住所地又变更为上海市奉贤区驰华路**第**第**iv style='LINE-HEIGHT: 25pt; TEXT-INDENT: 30pt; MARGIN: 0.5pt 0cm;FONT-FAMILY: 宋体; FONT-SIZE: 15pt;'&gt;2012年11月30日，上海全氏轻工机械制造有限公司对一名客户为上海市青浦区崧泽大道10666号(谭：XXXXXXXXXXX)发货清单显示，唐平代表发货人全氏公司签字。</w:t>
      </w:r>
    </w:p>
    <w:p w14:paraId="7D6FA343" w14:textId="77777777" w:rsidR="00BC53FC" w:rsidRPr="00BC53FC" w:rsidRDefault="00BC53FC" w:rsidP="00BC53FC">
      <w:pPr>
        <w:spacing w:line="288" w:lineRule="auto"/>
        <w:ind w:firstLineChars="200" w:firstLine="480"/>
        <w:rPr>
          <w:rFonts w:ascii="宋体" w:eastAsia="宋体" w:hAnsi="宋体" w:hint="eastAsia"/>
          <w:sz w:val="24"/>
        </w:rPr>
      </w:pPr>
      <w:r w:rsidRPr="00BC53FC">
        <w:rPr>
          <w:rFonts w:ascii="宋体" w:eastAsia="宋体" w:hAnsi="宋体" w:hint="eastAsia"/>
          <w:sz w:val="24"/>
        </w:rPr>
        <w:t>劲森公司官网联系方式显示，联系人为唐平，地址为上海，地址为上，地址为上海冈镇宝钱公路**最初的注册地。</w:t>
      </w:r>
    </w:p>
    <w:p w14:paraId="3ED73508" w14:textId="77777777" w:rsidR="00BC53FC" w:rsidRPr="00BC53FC" w:rsidRDefault="00BC53FC" w:rsidP="00BC53FC">
      <w:pPr>
        <w:spacing w:line="288" w:lineRule="auto"/>
        <w:ind w:firstLineChars="200" w:firstLine="480"/>
        <w:rPr>
          <w:rFonts w:ascii="宋体" w:eastAsia="宋体" w:hAnsi="宋体" w:hint="eastAsia"/>
          <w:sz w:val="24"/>
        </w:rPr>
      </w:pPr>
      <w:r w:rsidRPr="00BC53FC">
        <w:rPr>
          <w:rFonts w:ascii="宋体" w:eastAsia="宋体" w:hAnsi="宋体" w:hint="eastAsia"/>
          <w:sz w:val="24"/>
        </w:rPr>
        <w:t>2013年6月24日，原告法定代表人全武申请一项名称为“一种新型的真空油炸机”、专利号为ZLXXXXXXXXXXXX.X的发明专利，该专利因未缴年费已终止失效。</w:t>
      </w:r>
    </w:p>
    <w:p w14:paraId="611A38C3" w14:textId="77777777" w:rsidR="00BC53FC" w:rsidRPr="00BC53FC" w:rsidRDefault="00BC53FC" w:rsidP="00BC53FC">
      <w:pPr>
        <w:spacing w:line="288" w:lineRule="auto"/>
        <w:ind w:firstLineChars="200" w:firstLine="480"/>
        <w:rPr>
          <w:rFonts w:ascii="宋体" w:eastAsia="宋体" w:hAnsi="宋体" w:hint="eastAsia"/>
          <w:sz w:val="24"/>
        </w:rPr>
      </w:pPr>
      <w:r w:rsidRPr="00BC53FC">
        <w:rPr>
          <w:rFonts w:ascii="宋体" w:eastAsia="宋体" w:hAnsi="宋体" w:hint="eastAsia"/>
          <w:sz w:val="24"/>
        </w:rPr>
        <w:t>2015年3月13日，常州超级科技发展有限公司与劲森公司签订产品购销合同，标的名称为自动真空油炸机，数量1套，单价人民币88万元，约定常州超级科技发展有限公司先付预付款人民币26.4万元，验货合格后付提货款人民币44万元。唐平作为劲森公司代表签字。合同显示，乙方(劲森公司)单位地址为上海市嘉定区外冈镇宝钱公路XXX号8楼，即原告当时的注册地址。</w:t>
      </w:r>
    </w:p>
    <w:p w14:paraId="46008E45" w14:textId="77777777" w:rsidR="00BC53FC" w:rsidRPr="00BC53FC" w:rsidRDefault="00BC53FC" w:rsidP="00BC53FC">
      <w:pPr>
        <w:spacing w:line="288" w:lineRule="auto"/>
        <w:ind w:firstLineChars="200" w:firstLine="480"/>
        <w:rPr>
          <w:rFonts w:ascii="宋体" w:eastAsia="宋体" w:hAnsi="宋体" w:hint="eastAsia"/>
          <w:sz w:val="24"/>
        </w:rPr>
      </w:pPr>
      <w:r w:rsidRPr="00BC53FC">
        <w:rPr>
          <w:rFonts w:ascii="宋体" w:eastAsia="宋体" w:hAnsi="宋体" w:hint="eastAsia"/>
          <w:sz w:val="24"/>
        </w:rPr>
        <w:t>2015年3月20日，劲森公司向全氏公司汇款人民币20万元，备注货款。</w:t>
      </w:r>
    </w:p>
    <w:p w14:paraId="1E5EC975" w14:textId="77777777" w:rsidR="00BC53FC" w:rsidRPr="00BC53FC" w:rsidRDefault="00BC53FC" w:rsidP="00BC53FC">
      <w:pPr>
        <w:spacing w:line="288" w:lineRule="auto"/>
        <w:ind w:firstLineChars="200" w:firstLine="480"/>
        <w:rPr>
          <w:rFonts w:ascii="宋体" w:eastAsia="宋体" w:hAnsi="宋体" w:hint="eastAsia"/>
          <w:sz w:val="24"/>
        </w:rPr>
      </w:pPr>
      <w:r w:rsidRPr="00BC53FC">
        <w:rPr>
          <w:rFonts w:ascii="宋体" w:eastAsia="宋体" w:hAnsi="宋体" w:hint="eastAsia"/>
          <w:sz w:val="24"/>
        </w:rPr>
        <w:t>原告一审提供的视频显示，2015年3月30日，2015年4月10日，2015年5月22日，2015年6月15日，被告唐平在原告公司同一个工位上办公。</w:t>
      </w:r>
    </w:p>
    <w:p w14:paraId="35633F8F" w14:textId="77777777" w:rsidR="00BC53FC" w:rsidRPr="00BC53FC" w:rsidRDefault="00BC53FC" w:rsidP="00BC53FC">
      <w:pPr>
        <w:spacing w:line="288" w:lineRule="auto"/>
        <w:ind w:firstLineChars="200" w:firstLine="480"/>
        <w:rPr>
          <w:rFonts w:ascii="宋体" w:eastAsia="宋体" w:hAnsi="宋体" w:hint="eastAsia"/>
          <w:sz w:val="24"/>
        </w:rPr>
      </w:pPr>
      <w:r w:rsidRPr="00BC53FC">
        <w:rPr>
          <w:rFonts w:ascii="宋体" w:eastAsia="宋体" w:hAnsi="宋体" w:hint="eastAsia"/>
          <w:sz w:val="24"/>
        </w:rPr>
        <w:t>涉案专利申请日为2015年12月4日，名称为一种新型油炸锅。</w:t>
      </w:r>
    </w:p>
    <w:p w14:paraId="3B8A1150" w14:textId="77777777" w:rsidR="00BC53FC" w:rsidRPr="00BC53FC" w:rsidRDefault="00BC53FC" w:rsidP="00BC53FC">
      <w:pPr>
        <w:spacing w:line="288" w:lineRule="auto"/>
        <w:ind w:firstLineChars="200" w:firstLine="480"/>
        <w:rPr>
          <w:rFonts w:ascii="宋体" w:eastAsia="宋体" w:hAnsi="宋体" w:hint="eastAsia"/>
          <w:sz w:val="24"/>
        </w:rPr>
      </w:pPr>
      <w:r w:rsidRPr="00BC53FC">
        <w:rPr>
          <w:rFonts w:ascii="宋体" w:eastAsia="宋体" w:hAnsi="宋体" w:hint="eastAsia"/>
          <w:sz w:val="24"/>
        </w:rPr>
        <w:t>2016年3月29日，原告法定代表人全武申请一项名称为“一种真空油炸罐”、专利号为ZLXXXXXXXXXXXX.3的发明专利，该专利维持有效。</w:t>
      </w:r>
    </w:p>
    <w:p w14:paraId="3A7EDAA7" w14:textId="3AC70507" w:rsidR="00BC53FC" w:rsidRPr="00BC53FC" w:rsidRDefault="00BC53FC" w:rsidP="00BC53FC">
      <w:pPr>
        <w:spacing w:line="288" w:lineRule="auto"/>
        <w:ind w:firstLineChars="200" w:firstLine="480"/>
        <w:rPr>
          <w:rFonts w:ascii="宋体" w:eastAsia="宋体" w:hAnsi="宋体"/>
          <w:sz w:val="24"/>
        </w:rPr>
      </w:pPr>
      <w:r w:rsidRPr="00BC53FC">
        <w:rPr>
          <w:rFonts w:ascii="宋体" w:eastAsia="宋体" w:hAnsi="宋体" w:hint="eastAsia"/>
          <w:sz w:val="24"/>
        </w:rPr>
        <w:t>2016年12月5日，劲森公司向上海市嘉定区人民法院起诉请求：1.判令全氏公司返还其预付货款人民币20万元；2.判令全氏公司支付上述预付款占用期间的利息，起算时间为2015年3月20日。</w:t>
      </w:r>
    </w:p>
    <w:p w14:paraId="2F970FE3" w14:textId="77777777" w:rsidR="00BC53FC" w:rsidRPr="004A7D17" w:rsidRDefault="00BC53FC" w:rsidP="00BC53FC">
      <w:pPr>
        <w:spacing w:line="288" w:lineRule="auto"/>
        <w:rPr>
          <w:rFonts w:ascii="Calibri" w:eastAsia="宋体" w:hAnsi="Calibri" w:cs="Times New Roman" w:hint="eastAsia"/>
          <w:sz w:val="24"/>
        </w:rPr>
      </w:pPr>
    </w:p>
    <w:p w14:paraId="51493B6D" w14:textId="77777777" w:rsidR="00BC53FC" w:rsidRPr="00E33410" w:rsidRDefault="00BC53FC" w:rsidP="00BC53FC">
      <w:pPr>
        <w:spacing w:line="300" w:lineRule="auto"/>
        <w:rPr>
          <w:rFonts w:ascii="宋体" w:eastAsia="宋体" w:hAnsi="宋体"/>
          <w:b/>
          <w:bCs/>
          <w:sz w:val="24"/>
        </w:rPr>
      </w:pPr>
      <w:r w:rsidRPr="00E33410">
        <w:rPr>
          <w:rFonts w:ascii="宋体" w:eastAsia="宋体" w:hAnsi="宋体" w:hint="eastAsia"/>
          <w:b/>
          <w:bCs/>
          <w:sz w:val="24"/>
        </w:rPr>
        <w:t>争议焦点</w:t>
      </w:r>
    </w:p>
    <w:p w14:paraId="017994C6" w14:textId="3701AFC0" w:rsidR="00BC53FC" w:rsidRDefault="00BA425A" w:rsidP="00BC53FC">
      <w:pPr>
        <w:spacing w:line="300" w:lineRule="auto"/>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w:t>
      </w:r>
      <w:r w:rsidRPr="00BC53FC">
        <w:rPr>
          <w:rFonts w:ascii="宋体" w:eastAsia="宋体" w:hAnsi="宋体" w:cs="Times New Roman" w:hint="eastAsia"/>
          <w:sz w:val="24"/>
        </w:rPr>
        <w:t>涉案专利权是否应归全氏公司所有。</w:t>
      </w:r>
    </w:p>
    <w:p w14:paraId="304D310B" w14:textId="77777777" w:rsidR="00BC53FC" w:rsidRDefault="00BC53FC" w:rsidP="00BC53FC">
      <w:pPr>
        <w:spacing w:line="300" w:lineRule="auto"/>
        <w:rPr>
          <w:rFonts w:ascii="宋体" w:eastAsia="宋体" w:hAnsi="宋体" w:hint="eastAsia"/>
          <w:sz w:val="24"/>
        </w:rPr>
      </w:pPr>
    </w:p>
    <w:p w14:paraId="1C5F46EB" w14:textId="77777777" w:rsidR="00BC53FC" w:rsidRPr="00E33410" w:rsidRDefault="00BC53FC" w:rsidP="00BC53FC">
      <w:pPr>
        <w:spacing w:line="300" w:lineRule="auto"/>
        <w:rPr>
          <w:rFonts w:ascii="宋体" w:eastAsia="宋体" w:hAnsi="宋体"/>
          <w:b/>
          <w:bCs/>
          <w:sz w:val="24"/>
        </w:rPr>
      </w:pPr>
      <w:r w:rsidRPr="00E33410">
        <w:rPr>
          <w:rFonts w:ascii="宋体" w:eastAsia="宋体" w:hAnsi="宋体" w:hint="eastAsia"/>
          <w:b/>
          <w:bCs/>
          <w:sz w:val="24"/>
        </w:rPr>
        <w:t>判决要旨</w:t>
      </w:r>
    </w:p>
    <w:p w14:paraId="0E307523" w14:textId="74F00E41" w:rsidR="00BC53FC" w:rsidRDefault="00BA425A" w:rsidP="00BA425A">
      <w:pPr>
        <w:spacing w:line="300" w:lineRule="auto"/>
        <w:ind w:firstLineChars="200" w:firstLine="480"/>
        <w:rPr>
          <w:rFonts w:ascii="宋体" w:eastAsia="宋体" w:hAnsi="宋体"/>
          <w:sz w:val="24"/>
        </w:rPr>
      </w:pPr>
      <w:r w:rsidRPr="00BA425A">
        <w:rPr>
          <w:rFonts w:ascii="宋体" w:eastAsia="宋体" w:hAnsi="宋体" w:hint="eastAsia"/>
          <w:sz w:val="24"/>
        </w:rPr>
        <w:t>涉案专利与被上诉人技术图纸的区别点在于：1.权利要求1“固定在油炸锅盖顶部的连接杆、与连接杆固定连接的翻盖长臂以及与翻盖长臂固定连接的翻盖电机”，权利要求2“所述翻盖装置还包括压簧，所述压簧位于所述油炸锅盖和翻盖长臂之间连接杆上”，而原告技术图纸中体现为油炸锅盖顶部与翻盖长臂连接的位置固定有万向节，万向节与翻盖长臂连接，连接部分有一“长槽”；2.权利要求3“所述翻盖装置还包括平衡杆，所述平衡杆一端固定在所述翻盖长臂上，另一端与所述油炸锅盖接触”，而被上诉人技术图纸中亦体现为一“杆”，该“杆”连接翻盖长臂与油炸锅盖；3.权利要求5“该油炸锅还包括脱油电机基座，所述脱油电机基座与所述脱油电机连接”，而被上诉人技术图纸中脱油电机直接与锅底相连；4.权利要求6“所述料篮中心为空心六角柱状结构”，被上诉人技术图纸中体现为四角柱状结构；5.涉案专利出油口位于油炸锅体底部，进油口位于油炸锅体的上部，而被上诉人技术图纸中出油口和进油口均位于油炸锅体的底部。对于上述区别点，本院认为，涉案专利的连接杆和压簧与被上诉人技术图纸中的万向节和“长槽”结构均能起到连接和缓冲作用，本领域普通技术人员无需创造性劳动即可联想到；平衡杆的结构在被上诉人技术图纸中亦有所体现；脱油电机基座的连接方式、料篮的形状结构与出进油口位置也仅系对被上诉人技术图纸的局部改动，故上述区别点相较被上诉人技术图纸并无实质性的技术改进。</w:t>
      </w:r>
    </w:p>
    <w:p w14:paraId="385FC91A" w14:textId="1709C463" w:rsidR="00BA425A" w:rsidRPr="00BA425A" w:rsidRDefault="00BA425A" w:rsidP="00BA425A">
      <w:pPr>
        <w:spacing w:line="300" w:lineRule="auto"/>
        <w:ind w:firstLineChars="200" w:firstLine="480"/>
        <w:rPr>
          <w:rFonts w:ascii="宋体" w:eastAsia="宋体" w:hAnsi="宋体" w:hint="eastAsia"/>
          <w:sz w:val="24"/>
        </w:rPr>
      </w:pPr>
      <w:r w:rsidRPr="00BA425A">
        <w:rPr>
          <w:rFonts w:ascii="宋体" w:eastAsia="宋体" w:hAnsi="宋体" w:hint="eastAsia"/>
          <w:sz w:val="24"/>
        </w:rPr>
        <w:t>上诉人虽向本院提交了涉案专利技术图纸、唐平学历及工作经历证明，但该些技术图纸并没有形成日期，亦无其他研发过程证据资料相互印证，仅凭唐平的学历及工作经历证明不足以证明其研发了涉案专利。</w:t>
      </w:r>
      <w:r>
        <w:rPr>
          <w:rFonts w:ascii="宋体" w:eastAsia="宋体" w:hAnsi="宋体" w:hint="eastAsia"/>
          <w:sz w:val="24"/>
        </w:rPr>
        <w:t>此外</w:t>
      </w:r>
      <w:r w:rsidRPr="00BA425A">
        <w:rPr>
          <w:rFonts w:ascii="宋体" w:eastAsia="宋体" w:hAnsi="宋体" w:hint="eastAsia"/>
          <w:sz w:val="24"/>
        </w:rPr>
        <w:t>，上诉人与被上诉人存在经营上的合作关系，被上诉人侧重加工生产，上诉人主要负责对外市场沟通联络，且被上诉人法定代表人申请了若干相关领域专利证明其具备设计能力，被上诉人三维电子立体图创建时间亦在涉案专利申请之前。综合以上事实，本院认为，涉案专利的技术方案来源于被上诉人技术图纸，上诉人并未作出实质性的技术改进</w:t>
      </w:r>
    </w:p>
    <w:p w14:paraId="18D29773" w14:textId="77777777" w:rsidR="00BC53FC" w:rsidRDefault="00BC53FC" w:rsidP="004B58F6">
      <w:pPr>
        <w:spacing w:line="300" w:lineRule="auto"/>
        <w:rPr>
          <w:rFonts w:ascii="宋体" w:eastAsia="宋体" w:hAnsi="宋体" w:hint="eastAsia"/>
          <w:b/>
          <w:bCs/>
          <w:sz w:val="24"/>
        </w:rPr>
      </w:pPr>
    </w:p>
    <w:p w14:paraId="33169DEE" w14:textId="6D4C5220" w:rsidR="00BA425A" w:rsidRPr="006C4D73" w:rsidRDefault="00BA425A" w:rsidP="00BA425A">
      <w:pPr>
        <w:spacing w:line="300" w:lineRule="auto"/>
        <w:rPr>
          <w:rFonts w:ascii="黑体" w:eastAsia="黑体" w:hAnsi="黑体"/>
          <w:sz w:val="24"/>
        </w:rPr>
      </w:pPr>
      <w:r w:rsidRPr="006C4D73">
        <w:rPr>
          <w:rFonts w:ascii="黑体" w:eastAsia="黑体" w:hAnsi="黑体" w:hint="eastAsia"/>
          <w:sz w:val="24"/>
        </w:rPr>
        <w:t>案例</w:t>
      </w:r>
      <w:r w:rsidR="006C4D73" w:rsidRPr="006C4D73">
        <w:rPr>
          <w:rFonts w:ascii="黑体" w:eastAsia="黑体" w:hAnsi="黑体" w:hint="eastAsia"/>
          <w:sz w:val="24"/>
        </w:rPr>
        <w:t>1</w:t>
      </w:r>
      <w:r w:rsidR="006C4D73" w:rsidRPr="006C4D73">
        <w:rPr>
          <w:rFonts w:ascii="黑体" w:eastAsia="黑体" w:hAnsi="黑体"/>
          <w:sz w:val="24"/>
        </w:rPr>
        <w:t>8</w:t>
      </w:r>
      <w:r w:rsidRPr="006C4D73">
        <w:rPr>
          <w:rFonts w:ascii="黑体" w:eastAsia="黑体" w:hAnsi="黑体"/>
          <w:sz w:val="24"/>
        </w:rPr>
        <w:t xml:space="preserve"> </w:t>
      </w:r>
    </w:p>
    <w:p w14:paraId="05B57720" w14:textId="77777777" w:rsidR="00BA425A" w:rsidRPr="00F73DBB" w:rsidRDefault="00BA425A" w:rsidP="00BA425A">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1DA7BAED" w14:textId="42F6B98F" w:rsidR="00BA425A" w:rsidRPr="00F73DBB" w:rsidRDefault="00BA425A" w:rsidP="00BA425A">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BA425A">
        <w:rPr>
          <w:rFonts w:ascii="Calibri" w:eastAsia="宋体" w:hAnsi="Calibri" w:cs="Times New Roman" w:hint="eastAsia"/>
          <w:sz w:val="24"/>
        </w:rPr>
        <w:t>（</w:t>
      </w:r>
      <w:r w:rsidRPr="00BA425A">
        <w:rPr>
          <w:rFonts w:ascii="Calibri" w:eastAsia="宋体" w:hAnsi="Calibri" w:cs="Times New Roman" w:hint="eastAsia"/>
          <w:sz w:val="24"/>
        </w:rPr>
        <w:t>2018</w:t>
      </w:r>
      <w:r w:rsidRPr="00BA425A">
        <w:rPr>
          <w:rFonts w:ascii="Calibri" w:eastAsia="宋体" w:hAnsi="Calibri" w:cs="Times New Roman" w:hint="eastAsia"/>
          <w:sz w:val="24"/>
        </w:rPr>
        <w:t>）沪民终</w:t>
      </w:r>
      <w:r w:rsidRPr="00BA425A">
        <w:rPr>
          <w:rFonts w:ascii="Calibri" w:eastAsia="宋体" w:hAnsi="Calibri" w:cs="Times New Roman" w:hint="eastAsia"/>
          <w:sz w:val="24"/>
        </w:rPr>
        <w:t>539</w:t>
      </w:r>
      <w:r w:rsidRPr="00BA425A">
        <w:rPr>
          <w:rFonts w:ascii="Calibri" w:eastAsia="宋体" w:hAnsi="Calibri" w:cs="Times New Roman" w:hint="eastAsia"/>
          <w:sz w:val="24"/>
        </w:rPr>
        <w:t>号</w:t>
      </w:r>
      <w:r w:rsidRPr="00F73DBB">
        <w:rPr>
          <w:rFonts w:ascii="Calibri" w:eastAsia="宋体" w:hAnsi="Calibri" w:cs="Times New Roman" w:hint="eastAsia"/>
          <w:sz w:val="24"/>
        </w:rPr>
        <w:t xml:space="preserve"> </w:t>
      </w:r>
    </w:p>
    <w:p w14:paraId="46BAE7B2" w14:textId="77777777" w:rsidR="00BA425A" w:rsidRPr="00F73DBB" w:rsidRDefault="00BA425A" w:rsidP="00BA425A">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民事</w:t>
      </w:r>
    </w:p>
    <w:p w14:paraId="0B576A17" w14:textId="41735CCE" w:rsidR="00BA425A" w:rsidRPr="00F73DBB" w:rsidRDefault="00BA425A" w:rsidP="00BA425A">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BA425A">
        <w:rPr>
          <w:rFonts w:ascii="Calibri" w:eastAsia="宋体" w:hAnsi="Calibri" w:cs="Times New Roman" w:hint="eastAsia"/>
          <w:sz w:val="24"/>
        </w:rPr>
        <w:t>专利申请权权属纠纷</w:t>
      </w:r>
      <w:r w:rsidRPr="00F73DBB">
        <w:rPr>
          <w:rFonts w:ascii="Calibri" w:eastAsia="宋体" w:hAnsi="Calibri" w:cs="Times New Roman" w:hint="eastAsia"/>
          <w:sz w:val="24"/>
        </w:rPr>
        <w:t xml:space="preserve"> </w:t>
      </w:r>
    </w:p>
    <w:p w14:paraId="338DA057" w14:textId="6CF3CB2F" w:rsidR="00BA425A" w:rsidRPr="00F73DBB" w:rsidRDefault="00BA425A" w:rsidP="00BA425A">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Pr="00BA425A">
        <w:rPr>
          <w:rFonts w:ascii="Calibri" w:eastAsia="宋体" w:hAnsi="Calibri" w:cs="Times New Roman" w:hint="eastAsia"/>
          <w:sz w:val="24"/>
        </w:rPr>
        <w:t>上海市高级人民法院</w:t>
      </w:r>
      <w:r w:rsidRPr="00F73DBB">
        <w:rPr>
          <w:rFonts w:ascii="Calibri" w:eastAsia="宋体" w:hAnsi="Calibri" w:cs="Times New Roman" w:hint="eastAsia"/>
          <w:sz w:val="24"/>
        </w:rPr>
        <w:t xml:space="preserve"> </w:t>
      </w:r>
    </w:p>
    <w:p w14:paraId="5B4CF4FB" w14:textId="5FC6CE9F" w:rsidR="00BA425A" w:rsidRPr="00F73DBB" w:rsidRDefault="00BA425A" w:rsidP="00BA425A">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Pr>
          <w:rFonts w:ascii="Calibri" w:eastAsia="宋体" w:hAnsi="Calibri" w:cs="Times New Roman" w:hint="eastAsia"/>
          <w:sz w:val="24"/>
        </w:rPr>
        <w:t>二审</w:t>
      </w:r>
      <w:r w:rsidRPr="00F73DBB">
        <w:rPr>
          <w:rFonts w:ascii="Calibri" w:eastAsia="宋体" w:hAnsi="Calibri" w:cs="Times New Roman" w:hint="eastAsia"/>
          <w:sz w:val="24"/>
        </w:rPr>
        <w:t xml:space="preserve"> </w:t>
      </w:r>
    </w:p>
    <w:p w14:paraId="325F370C" w14:textId="651F1F44" w:rsidR="00BA425A" w:rsidRDefault="00BA425A" w:rsidP="00BA425A">
      <w:pPr>
        <w:spacing w:line="288" w:lineRule="auto"/>
        <w:ind w:firstLineChars="100" w:firstLine="240"/>
        <w:rPr>
          <w:rFonts w:ascii="Calibri" w:eastAsia="宋体" w:hAnsi="Calibri" w:cs="Times New Roman"/>
          <w:sz w:val="24"/>
        </w:rPr>
      </w:pP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Pr>
          <w:rFonts w:ascii="Calibri" w:eastAsia="宋体" w:hAnsi="Calibri" w:cs="Times New Roman"/>
          <w:sz w:val="24"/>
        </w:rPr>
        <w:t>201</w:t>
      </w:r>
      <w:r>
        <w:rPr>
          <w:rFonts w:ascii="Calibri" w:eastAsia="宋体" w:hAnsi="Calibri" w:cs="Times New Roman"/>
          <w:sz w:val="24"/>
        </w:rPr>
        <w:t>9</w:t>
      </w:r>
      <w:r>
        <w:rPr>
          <w:rFonts w:ascii="Calibri" w:eastAsia="宋体" w:hAnsi="Calibri" w:cs="Times New Roman" w:hint="eastAsia"/>
          <w:sz w:val="24"/>
        </w:rPr>
        <w:t>年</w:t>
      </w:r>
      <w:r>
        <w:rPr>
          <w:rFonts w:ascii="Calibri" w:eastAsia="宋体" w:hAnsi="Calibri" w:cs="Times New Roman" w:hint="eastAsia"/>
          <w:sz w:val="24"/>
        </w:rPr>
        <w:t>8</w:t>
      </w:r>
      <w:r>
        <w:rPr>
          <w:rFonts w:ascii="Calibri" w:eastAsia="宋体" w:hAnsi="Calibri" w:cs="Times New Roman" w:hint="eastAsia"/>
          <w:sz w:val="24"/>
        </w:rPr>
        <w:t>月</w:t>
      </w:r>
      <w:r>
        <w:rPr>
          <w:rFonts w:ascii="Calibri" w:eastAsia="宋体" w:hAnsi="Calibri" w:cs="Times New Roman" w:hint="eastAsia"/>
          <w:sz w:val="24"/>
        </w:rPr>
        <w:t>1</w:t>
      </w:r>
      <w:r>
        <w:rPr>
          <w:rFonts w:ascii="Calibri" w:eastAsia="宋体" w:hAnsi="Calibri" w:cs="Times New Roman"/>
          <w:sz w:val="24"/>
        </w:rPr>
        <w:t>2</w:t>
      </w:r>
      <w:r>
        <w:rPr>
          <w:rFonts w:ascii="Calibri" w:eastAsia="宋体" w:hAnsi="Calibri" w:cs="Times New Roman" w:hint="eastAsia"/>
          <w:sz w:val="24"/>
        </w:rPr>
        <w:t>日</w:t>
      </w:r>
    </w:p>
    <w:p w14:paraId="09CF967D" w14:textId="77777777" w:rsidR="00BA425A" w:rsidRDefault="00BA425A" w:rsidP="00BA425A">
      <w:pPr>
        <w:spacing w:line="288" w:lineRule="auto"/>
        <w:ind w:firstLineChars="200" w:firstLine="480"/>
        <w:rPr>
          <w:rFonts w:ascii="Calibri" w:eastAsia="宋体" w:hAnsi="Calibri" w:cs="Times New Roman" w:hint="eastAsia"/>
          <w:sz w:val="24"/>
        </w:rPr>
      </w:pPr>
    </w:p>
    <w:p w14:paraId="7BCCE5B1" w14:textId="77777777" w:rsidR="00BA425A" w:rsidRPr="00E33410" w:rsidRDefault="00BA425A" w:rsidP="00BA425A">
      <w:pPr>
        <w:spacing w:line="288" w:lineRule="auto"/>
        <w:rPr>
          <w:rFonts w:ascii="Calibri" w:eastAsia="宋体" w:hAnsi="Calibri" w:cs="Times New Roman"/>
          <w:b/>
          <w:bCs/>
          <w:sz w:val="24"/>
        </w:rPr>
      </w:pPr>
      <w:r w:rsidRPr="00E33410">
        <w:rPr>
          <w:rFonts w:ascii="Calibri" w:eastAsia="宋体" w:hAnsi="Calibri" w:cs="Times New Roman" w:hint="eastAsia"/>
          <w:b/>
          <w:bCs/>
          <w:sz w:val="24"/>
        </w:rPr>
        <w:t>关键词</w:t>
      </w:r>
    </w:p>
    <w:p w14:paraId="7E949E8C" w14:textId="7C4FB7A3" w:rsidR="00BA425A" w:rsidRPr="006145E0" w:rsidRDefault="006C4D73" w:rsidP="00BA425A">
      <w:pPr>
        <w:spacing w:line="288" w:lineRule="auto"/>
        <w:rPr>
          <w:rFonts w:ascii="宋体" w:eastAsia="宋体" w:hAnsi="宋体" w:cs="Times New Roman" w:hint="eastAsia"/>
          <w:sz w:val="24"/>
        </w:rPr>
      </w:pPr>
      <w:r>
        <w:rPr>
          <w:rFonts w:ascii="宋体" w:eastAsia="宋体" w:hAnsi="宋体" w:cs="Times New Roman" w:hint="eastAsia"/>
          <w:sz w:val="24"/>
        </w:rPr>
        <w:t xml:space="preserve"> </w:t>
      </w:r>
      <w:r>
        <w:rPr>
          <w:rFonts w:ascii="宋体" w:eastAsia="宋体" w:hAnsi="宋体" w:cs="Times New Roman"/>
          <w:sz w:val="24"/>
        </w:rPr>
        <w:t xml:space="preserve">   </w:t>
      </w:r>
      <w:r>
        <w:rPr>
          <w:rFonts w:ascii="宋体" w:eastAsia="宋体" w:hAnsi="宋体" w:cs="Times New Roman" w:hint="eastAsia"/>
          <w:sz w:val="24"/>
        </w:rPr>
        <w:t>专利申请权；技术方案</w:t>
      </w:r>
    </w:p>
    <w:p w14:paraId="26936CC1" w14:textId="77777777" w:rsidR="00BA425A" w:rsidRPr="006145E0" w:rsidRDefault="00BA425A" w:rsidP="00BA425A">
      <w:pPr>
        <w:spacing w:line="288" w:lineRule="auto"/>
        <w:rPr>
          <w:rFonts w:ascii="宋体" w:eastAsia="宋体" w:hAnsi="宋体" w:cs="Times New Roman"/>
          <w:sz w:val="24"/>
        </w:rPr>
      </w:pPr>
    </w:p>
    <w:p w14:paraId="737F2A0E" w14:textId="2D0FCFF6" w:rsidR="00BA425A" w:rsidRPr="00BA425A" w:rsidRDefault="00BA425A" w:rsidP="00BA425A">
      <w:pPr>
        <w:spacing w:line="288" w:lineRule="auto"/>
        <w:rPr>
          <w:rFonts w:ascii="宋体" w:eastAsia="宋体" w:hAnsi="宋体" w:hint="eastAsia"/>
          <w:b/>
          <w:bCs/>
          <w:sz w:val="24"/>
        </w:rPr>
      </w:pPr>
      <w:r w:rsidRPr="00E33410">
        <w:rPr>
          <w:rFonts w:ascii="宋体" w:eastAsia="宋体" w:hAnsi="宋体" w:hint="eastAsia"/>
          <w:b/>
          <w:bCs/>
          <w:sz w:val="24"/>
        </w:rPr>
        <w:t>案情摘要</w:t>
      </w:r>
    </w:p>
    <w:p w14:paraId="707D57D7" w14:textId="77777777" w:rsidR="00BA425A" w:rsidRPr="00BA425A" w:rsidRDefault="00BA425A" w:rsidP="00BA425A">
      <w:pPr>
        <w:spacing w:line="288" w:lineRule="auto"/>
        <w:ind w:firstLineChars="200" w:firstLine="480"/>
        <w:rPr>
          <w:rFonts w:ascii="宋体" w:eastAsia="宋体" w:hAnsi="宋体" w:hint="eastAsia"/>
          <w:sz w:val="24"/>
        </w:rPr>
      </w:pPr>
      <w:r w:rsidRPr="00BA425A">
        <w:rPr>
          <w:rFonts w:ascii="宋体" w:eastAsia="宋体" w:hAnsi="宋体" w:hint="eastAsia"/>
          <w:sz w:val="24"/>
        </w:rPr>
        <w:t>2013年6月24日，原告法定代表人全武申请一项名称为“一种新型的真空油炸机”、专利号为ZLXXXXXXXXXXXX.X的发明专利，该专利因未缴年费已终止失效。</w:t>
      </w:r>
    </w:p>
    <w:p w14:paraId="139FBD95" w14:textId="77777777" w:rsidR="00BA425A" w:rsidRPr="00BA425A" w:rsidRDefault="00BA425A" w:rsidP="00BA425A">
      <w:pPr>
        <w:spacing w:line="288" w:lineRule="auto"/>
        <w:ind w:firstLineChars="200" w:firstLine="480"/>
        <w:rPr>
          <w:rFonts w:ascii="宋体" w:eastAsia="宋体" w:hAnsi="宋体" w:hint="eastAsia"/>
          <w:sz w:val="24"/>
        </w:rPr>
      </w:pPr>
      <w:r w:rsidRPr="00BA425A">
        <w:rPr>
          <w:rFonts w:ascii="宋体" w:eastAsia="宋体" w:hAnsi="宋体" w:hint="eastAsia"/>
          <w:sz w:val="24"/>
        </w:rPr>
        <w:t>2015年3月13日，常州超级科技发展有限公司与劲森公司签订产品购销合同，标的名称为自动真空油炸机，数量1套，单价人民币88万元，约定常州超级科技发展有限公司先付预付款人民币26.4万元，验货合格后付提货款人民币44万元。唐平作为劲森公司代表签字。合同显示，乙方(劲森公司)单位地址为上海市嘉定区外冈镇宝钱公路XXX号8楼，即原告当时的注册地址。</w:t>
      </w:r>
    </w:p>
    <w:p w14:paraId="2552A33C" w14:textId="77777777" w:rsidR="00BA425A" w:rsidRPr="00BA425A" w:rsidRDefault="00BA425A" w:rsidP="00BA425A">
      <w:pPr>
        <w:spacing w:line="288" w:lineRule="auto"/>
        <w:ind w:firstLineChars="200" w:firstLine="480"/>
        <w:rPr>
          <w:rFonts w:ascii="宋体" w:eastAsia="宋体" w:hAnsi="宋体" w:hint="eastAsia"/>
          <w:sz w:val="24"/>
        </w:rPr>
      </w:pPr>
      <w:r w:rsidRPr="00BA425A">
        <w:rPr>
          <w:rFonts w:ascii="宋体" w:eastAsia="宋体" w:hAnsi="宋体" w:hint="eastAsia"/>
          <w:sz w:val="24"/>
        </w:rPr>
        <w:t>涉案专利申请日为2015年12月4日，名称为一种新型油炸锅。</w:t>
      </w:r>
    </w:p>
    <w:p w14:paraId="6E4CF263" w14:textId="77777777" w:rsidR="00BA425A" w:rsidRPr="00BA425A" w:rsidRDefault="00BA425A" w:rsidP="00BA425A">
      <w:pPr>
        <w:spacing w:line="288" w:lineRule="auto"/>
        <w:ind w:firstLineChars="200" w:firstLine="480"/>
        <w:rPr>
          <w:rFonts w:ascii="宋体" w:eastAsia="宋体" w:hAnsi="宋体" w:hint="eastAsia"/>
          <w:sz w:val="24"/>
        </w:rPr>
      </w:pPr>
      <w:r w:rsidRPr="00BA425A">
        <w:rPr>
          <w:rFonts w:ascii="宋体" w:eastAsia="宋体" w:hAnsi="宋体" w:hint="eastAsia"/>
          <w:sz w:val="24"/>
        </w:rPr>
        <w:t>2016年3月29日，原告法定代表人全武申请一项名称为“一种真空油炸罐”、专利号为ZLXXXXXXXXXXXX.3的发明专利，该专利维持有效。</w:t>
      </w:r>
    </w:p>
    <w:p w14:paraId="5C0FF940" w14:textId="52A9D72C" w:rsidR="00BA425A" w:rsidRPr="00BA425A" w:rsidRDefault="00BA425A" w:rsidP="00BA425A">
      <w:pPr>
        <w:spacing w:line="288" w:lineRule="auto"/>
        <w:ind w:firstLineChars="200" w:firstLine="480"/>
        <w:rPr>
          <w:rFonts w:ascii="宋体" w:eastAsia="宋体" w:hAnsi="宋体"/>
          <w:sz w:val="24"/>
        </w:rPr>
      </w:pPr>
      <w:r w:rsidRPr="00BA425A">
        <w:rPr>
          <w:rFonts w:ascii="宋体" w:eastAsia="宋体" w:hAnsi="宋体" w:hint="eastAsia"/>
          <w:sz w:val="24"/>
        </w:rPr>
        <w:t>2016年12月5日，劲森公司向上海市嘉定区人民法院起诉请求：1.判令全氏公司返还其预付货款人民币20万元；2.判令全氏公司支付上述预付款占用期间的利息，起算时间为2015年3月20日。</w:t>
      </w:r>
    </w:p>
    <w:p w14:paraId="6BD9EA6F" w14:textId="77777777" w:rsidR="00BA425A" w:rsidRPr="004A7D17" w:rsidRDefault="00BA425A" w:rsidP="00BA425A">
      <w:pPr>
        <w:spacing w:line="288" w:lineRule="auto"/>
        <w:rPr>
          <w:rFonts w:ascii="Calibri" w:eastAsia="宋体" w:hAnsi="Calibri" w:cs="Times New Roman" w:hint="eastAsia"/>
          <w:sz w:val="24"/>
        </w:rPr>
      </w:pPr>
    </w:p>
    <w:p w14:paraId="220395FE" w14:textId="77777777" w:rsidR="00BA425A" w:rsidRPr="00E33410" w:rsidRDefault="00BA425A" w:rsidP="00BA425A">
      <w:pPr>
        <w:spacing w:line="300" w:lineRule="auto"/>
        <w:rPr>
          <w:rFonts w:ascii="宋体" w:eastAsia="宋体" w:hAnsi="宋体"/>
          <w:b/>
          <w:bCs/>
          <w:sz w:val="24"/>
        </w:rPr>
      </w:pPr>
      <w:r w:rsidRPr="00E33410">
        <w:rPr>
          <w:rFonts w:ascii="宋体" w:eastAsia="宋体" w:hAnsi="宋体" w:hint="eastAsia"/>
          <w:b/>
          <w:bCs/>
          <w:sz w:val="24"/>
        </w:rPr>
        <w:t>争议焦点</w:t>
      </w:r>
    </w:p>
    <w:p w14:paraId="7E9DF9E0" w14:textId="7C1ECA18" w:rsidR="00BA425A" w:rsidRDefault="00BA425A" w:rsidP="00BA425A">
      <w:pPr>
        <w:spacing w:line="300" w:lineRule="auto"/>
        <w:ind w:firstLineChars="200" w:firstLine="480"/>
        <w:rPr>
          <w:rFonts w:ascii="宋体" w:eastAsia="宋体" w:hAnsi="宋体"/>
          <w:sz w:val="24"/>
        </w:rPr>
      </w:pPr>
      <w:r w:rsidRPr="00BA425A">
        <w:rPr>
          <w:rFonts w:ascii="宋体" w:eastAsia="宋体" w:hAnsi="宋体" w:hint="eastAsia"/>
          <w:sz w:val="24"/>
        </w:rPr>
        <w:t>涉案专利申请权是否应归被上诉人全氏公司所有</w:t>
      </w:r>
      <w:r>
        <w:rPr>
          <w:rFonts w:ascii="宋体" w:eastAsia="宋体" w:hAnsi="宋体" w:hint="eastAsia"/>
          <w:sz w:val="24"/>
        </w:rPr>
        <w:t>。</w:t>
      </w:r>
    </w:p>
    <w:p w14:paraId="0D8806F5" w14:textId="77777777" w:rsidR="00BA425A" w:rsidRDefault="00BA425A" w:rsidP="00BA425A">
      <w:pPr>
        <w:spacing w:line="300" w:lineRule="auto"/>
        <w:rPr>
          <w:rFonts w:ascii="宋体" w:eastAsia="宋体" w:hAnsi="宋体" w:hint="eastAsia"/>
          <w:sz w:val="24"/>
        </w:rPr>
      </w:pPr>
    </w:p>
    <w:p w14:paraId="367F8CCB" w14:textId="77777777" w:rsidR="00BA425A" w:rsidRPr="00E33410" w:rsidRDefault="00BA425A" w:rsidP="00BA425A">
      <w:pPr>
        <w:spacing w:line="300" w:lineRule="auto"/>
        <w:rPr>
          <w:rFonts w:ascii="宋体" w:eastAsia="宋体" w:hAnsi="宋体"/>
          <w:b/>
          <w:bCs/>
          <w:sz w:val="24"/>
        </w:rPr>
      </w:pPr>
      <w:r w:rsidRPr="00E33410">
        <w:rPr>
          <w:rFonts w:ascii="宋体" w:eastAsia="宋体" w:hAnsi="宋体" w:hint="eastAsia"/>
          <w:b/>
          <w:bCs/>
          <w:sz w:val="24"/>
        </w:rPr>
        <w:t>判决要旨</w:t>
      </w:r>
    </w:p>
    <w:p w14:paraId="4B728D81" w14:textId="67A4D449" w:rsidR="00BA425A" w:rsidRDefault="00BA425A" w:rsidP="00BA425A">
      <w:pPr>
        <w:spacing w:line="300" w:lineRule="auto"/>
        <w:ind w:firstLineChars="200" w:firstLine="480"/>
        <w:rPr>
          <w:rFonts w:ascii="宋体" w:eastAsia="宋体" w:hAnsi="宋体"/>
          <w:sz w:val="24"/>
        </w:rPr>
      </w:pPr>
      <w:r w:rsidRPr="00BA425A">
        <w:rPr>
          <w:rFonts w:ascii="宋体" w:eastAsia="宋体" w:hAnsi="宋体" w:hint="eastAsia"/>
          <w:sz w:val="24"/>
        </w:rPr>
        <w:t>涉案专利与被上诉人技术图纸的区别点在于：1.权利要求1“固定在油炸锅盖顶部的连接杆、与连接杆固定连接的翻盖长臂以及与翻盖长臂固定连接的翻盖电机”，权利要求2“所述翻盖装置还包括压簧，所述压簧位于所述油炸锅盖和翻盖长臂之间连接杆上”，而原告技术图纸中体现为油炸锅盖顶部与翻盖长臂连接的位置固定有万向节，万向节与翻盖长臂连接，连接部分有一“长槽”；2.权利要求3“所述翻盖装置还包括平衡杆，所述平衡杆一端固定在所述翻盖长臂上，另一端与所述油炸锅盖接触”，而被上诉人技术图纸中亦体现为一“杆”，该“杆”连接翻盖长臂与油炸锅盖；3.权利要求5“该油炸锅还包括脱油电机基座，所述脱油电机基座与所述脱油电机连接”，而被上诉人技术图纸中脱油电机直接与锅底相连；4.权利要求6“所述料篮中心为空心六角柱状结构”，被上诉人技术图纸中体现为四角柱状结构；5.涉案专利出油口位于油炸锅体底部，进油口位于油炸锅体的上部，而被上诉人技术图纸中出油口和进油口均位于油炸锅体的底部。对于上述区别点，本院认为，涉案专利的连接杆和压簧与被上诉人技术图纸中的万向节和“长槽”结构均能起到连接和缓冲作用，本领域普通技术人员无需创造性劳动即可联想到；平衡杆的结构在被上诉人技术图纸中亦有所体现；脱油电机基座的连接方式、料篮的形状结构与出进油口位置也仅系对被上诉人技术图纸的局部改动，故上述区别点相较被上诉人技术图纸并无实质性的技术改进。涉案专利的技术方案来源于原告三维电子立体图，而原告未将相关权利转让给被告，被告亦无证据证明其系合法取得，故被告凭借原告的技术方案申请专利而获得的相关权利，应归属于原告。</w:t>
      </w:r>
    </w:p>
    <w:p w14:paraId="37AD7CE7" w14:textId="3FFB4D45" w:rsidR="006C4D73" w:rsidRDefault="006C4D73">
      <w:pPr>
        <w:widowControl/>
        <w:jc w:val="left"/>
        <w:rPr>
          <w:rFonts w:ascii="宋体" w:eastAsia="宋体" w:hAnsi="宋体"/>
          <w:sz w:val="24"/>
        </w:rPr>
      </w:pPr>
      <w:r>
        <w:rPr>
          <w:rFonts w:ascii="宋体" w:eastAsia="宋体" w:hAnsi="宋体"/>
          <w:sz w:val="24"/>
        </w:rPr>
        <w:br w:type="page"/>
      </w:r>
    </w:p>
    <w:p w14:paraId="26D03359" w14:textId="53A951BF" w:rsidR="004B58F6" w:rsidRPr="006C4D73" w:rsidRDefault="006C4D73" w:rsidP="004B58F6">
      <w:pPr>
        <w:spacing w:line="300" w:lineRule="auto"/>
        <w:rPr>
          <w:rFonts w:ascii="宋体" w:eastAsia="宋体" w:hAnsi="宋体" w:hint="eastAsia"/>
          <w:b/>
          <w:bCs/>
          <w:sz w:val="24"/>
        </w:rPr>
      </w:pPr>
      <w:r w:rsidRPr="006C4D73">
        <w:rPr>
          <w:rFonts w:ascii="宋体" w:eastAsia="宋体" w:hAnsi="宋体" w:hint="eastAsia"/>
          <w:b/>
          <w:bCs/>
          <w:sz w:val="24"/>
        </w:rPr>
        <w:t>第</w:t>
      </w:r>
      <w:r>
        <w:rPr>
          <w:rFonts w:ascii="宋体" w:eastAsia="宋体" w:hAnsi="宋体" w:hint="eastAsia"/>
          <w:b/>
          <w:bCs/>
          <w:sz w:val="24"/>
        </w:rPr>
        <w:t>四</w:t>
      </w:r>
      <w:bookmarkStart w:id="5" w:name="_GoBack"/>
      <w:bookmarkEnd w:id="5"/>
      <w:r w:rsidRPr="006C4D73">
        <w:rPr>
          <w:rFonts w:ascii="宋体" w:eastAsia="宋体" w:hAnsi="宋体" w:hint="eastAsia"/>
          <w:b/>
          <w:bCs/>
          <w:sz w:val="24"/>
        </w:rPr>
        <w:t xml:space="preserve">章 </w:t>
      </w:r>
      <w:r w:rsidRPr="006C4D73">
        <w:rPr>
          <w:rFonts w:ascii="宋体" w:eastAsia="宋体" w:hAnsi="宋体"/>
          <w:b/>
          <w:bCs/>
          <w:sz w:val="24"/>
        </w:rPr>
        <w:t xml:space="preserve"> </w:t>
      </w:r>
      <w:r>
        <w:rPr>
          <w:rFonts w:ascii="宋体" w:eastAsia="宋体" w:hAnsi="宋体" w:hint="eastAsia"/>
          <w:b/>
          <w:bCs/>
          <w:sz w:val="24"/>
        </w:rPr>
        <w:t>商标</w:t>
      </w:r>
      <w:r>
        <w:rPr>
          <w:rFonts w:ascii="宋体" w:eastAsia="宋体" w:hAnsi="宋体" w:hint="eastAsia"/>
          <w:b/>
          <w:bCs/>
          <w:sz w:val="24"/>
        </w:rPr>
        <w:t>领域</w:t>
      </w:r>
      <w:r w:rsidRPr="006C4D73">
        <w:rPr>
          <w:rFonts w:ascii="宋体" w:eastAsia="宋体" w:hAnsi="宋体" w:hint="eastAsia"/>
          <w:b/>
          <w:bCs/>
          <w:sz w:val="24"/>
        </w:rPr>
        <w:t>纠纷</w:t>
      </w:r>
    </w:p>
    <w:p w14:paraId="2531C8BF" w14:textId="544D213C" w:rsidR="00A51823" w:rsidRPr="006C4D73" w:rsidRDefault="00A51823" w:rsidP="00A51823">
      <w:pPr>
        <w:spacing w:line="300" w:lineRule="auto"/>
        <w:rPr>
          <w:rFonts w:ascii="黑体" w:eastAsia="黑体" w:hAnsi="黑体" w:hint="eastAsia"/>
          <w:sz w:val="24"/>
        </w:rPr>
      </w:pPr>
      <w:r w:rsidRPr="006C4D73">
        <w:rPr>
          <w:rFonts w:ascii="黑体" w:eastAsia="黑体" w:hAnsi="黑体" w:hint="eastAsia"/>
          <w:sz w:val="24"/>
        </w:rPr>
        <w:t>案例</w:t>
      </w:r>
      <w:r w:rsidR="006C4D73" w:rsidRPr="006C4D73">
        <w:rPr>
          <w:rFonts w:ascii="黑体" w:eastAsia="黑体" w:hAnsi="黑体" w:hint="eastAsia"/>
          <w:sz w:val="24"/>
        </w:rPr>
        <w:t>1</w:t>
      </w:r>
      <w:r w:rsidR="006C4D73" w:rsidRPr="006C4D73">
        <w:rPr>
          <w:rFonts w:ascii="黑体" w:eastAsia="黑体" w:hAnsi="黑体"/>
          <w:sz w:val="24"/>
        </w:rPr>
        <w:t>9</w:t>
      </w:r>
    </w:p>
    <w:p w14:paraId="01EF2068" w14:textId="77777777" w:rsidR="00A51823" w:rsidRPr="00F73DBB" w:rsidRDefault="00A51823" w:rsidP="00A51823">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4DBAE12A" w14:textId="455B4EC6" w:rsidR="00A51823" w:rsidRPr="00F73DBB" w:rsidRDefault="00A51823" w:rsidP="00A51823">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A51823">
        <w:rPr>
          <w:rFonts w:ascii="Calibri" w:eastAsia="宋体" w:hAnsi="Calibri" w:cs="Times New Roman" w:hint="eastAsia"/>
          <w:sz w:val="24"/>
        </w:rPr>
        <w:t>（</w:t>
      </w:r>
      <w:r w:rsidRPr="00A51823">
        <w:rPr>
          <w:rFonts w:ascii="Calibri" w:eastAsia="宋体" w:hAnsi="Calibri" w:cs="Times New Roman" w:hint="eastAsia"/>
          <w:sz w:val="24"/>
        </w:rPr>
        <w:t>2019</w:t>
      </w:r>
      <w:r w:rsidRPr="00A51823">
        <w:rPr>
          <w:rFonts w:ascii="Calibri" w:eastAsia="宋体" w:hAnsi="Calibri" w:cs="Times New Roman" w:hint="eastAsia"/>
          <w:sz w:val="24"/>
        </w:rPr>
        <w:t>）最高法民再</w:t>
      </w:r>
      <w:r w:rsidRPr="00A51823">
        <w:rPr>
          <w:rFonts w:ascii="Calibri" w:eastAsia="宋体" w:hAnsi="Calibri" w:cs="Times New Roman" w:hint="eastAsia"/>
          <w:sz w:val="24"/>
        </w:rPr>
        <w:t>138</w:t>
      </w:r>
      <w:r w:rsidRPr="00A51823">
        <w:rPr>
          <w:rFonts w:ascii="Calibri" w:eastAsia="宋体" w:hAnsi="Calibri" w:cs="Times New Roman" w:hint="eastAsia"/>
          <w:sz w:val="24"/>
        </w:rPr>
        <w:t>号</w:t>
      </w:r>
      <w:r w:rsidRPr="00F73DBB">
        <w:rPr>
          <w:rFonts w:ascii="Calibri" w:eastAsia="宋体" w:hAnsi="Calibri" w:cs="Times New Roman" w:hint="eastAsia"/>
          <w:sz w:val="24"/>
        </w:rPr>
        <w:t xml:space="preserve"> </w:t>
      </w:r>
    </w:p>
    <w:p w14:paraId="155CE89F" w14:textId="77777777" w:rsidR="00A51823" w:rsidRPr="00F73DBB" w:rsidRDefault="00A51823" w:rsidP="00A51823">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民事</w:t>
      </w:r>
    </w:p>
    <w:p w14:paraId="2854D682" w14:textId="191B4C09" w:rsidR="00A51823" w:rsidRPr="00F73DBB" w:rsidRDefault="00A51823" w:rsidP="00A51823">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Pr>
          <w:rFonts w:ascii="Calibri" w:eastAsia="宋体" w:hAnsi="Calibri" w:cs="Times New Roman" w:hint="eastAsia"/>
          <w:sz w:val="24"/>
        </w:rPr>
        <w:t>商标侵权纠纷</w:t>
      </w:r>
    </w:p>
    <w:p w14:paraId="59B5FC49" w14:textId="021C597B" w:rsidR="00A51823" w:rsidRPr="00F73DBB" w:rsidRDefault="00A51823" w:rsidP="00A51823">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Pr>
          <w:rFonts w:ascii="Calibri" w:eastAsia="宋体" w:hAnsi="Calibri" w:cs="Times New Roman" w:hint="eastAsia"/>
          <w:sz w:val="24"/>
        </w:rPr>
        <w:t>最高人民法院</w:t>
      </w:r>
      <w:r w:rsidRPr="00F73DBB">
        <w:rPr>
          <w:rFonts w:ascii="Calibri" w:eastAsia="宋体" w:hAnsi="Calibri" w:cs="Times New Roman" w:hint="eastAsia"/>
          <w:sz w:val="24"/>
        </w:rPr>
        <w:t xml:space="preserve"> </w:t>
      </w:r>
    </w:p>
    <w:p w14:paraId="359C6C2A" w14:textId="5A47733A" w:rsidR="00A51823" w:rsidRPr="00F73DBB" w:rsidRDefault="00A51823" w:rsidP="00A51823">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Pr>
          <w:rFonts w:ascii="Calibri" w:eastAsia="宋体" w:hAnsi="Calibri" w:cs="Times New Roman" w:hint="eastAsia"/>
          <w:sz w:val="24"/>
        </w:rPr>
        <w:t>再审</w:t>
      </w:r>
    </w:p>
    <w:p w14:paraId="4CEE5376" w14:textId="1823301C" w:rsidR="00A51823" w:rsidRDefault="00A51823" w:rsidP="00E4643E">
      <w:pPr>
        <w:spacing w:line="288" w:lineRule="auto"/>
        <w:ind w:firstLine="210"/>
        <w:rPr>
          <w:rFonts w:ascii="Calibri" w:eastAsia="宋体" w:hAnsi="Calibri" w:cs="Times New Roman"/>
          <w:sz w:val="24"/>
        </w:rPr>
      </w:pP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Pr>
          <w:rFonts w:ascii="Calibri" w:eastAsia="宋体" w:hAnsi="Calibri" w:cs="Times New Roman"/>
          <w:sz w:val="24"/>
        </w:rPr>
        <w:t>2019</w:t>
      </w:r>
      <w:r>
        <w:rPr>
          <w:rFonts w:ascii="Calibri" w:eastAsia="宋体" w:hAnsi="Calibri" w:cs="Times New Roman" w:hint="eastAsia"/>
          <w:sz w:val="24"/>
        </w:rPr>
        <w:t>年</w:t>
      </w:r>
      <w:r>
        <w:rPr>
          <w:rFonts w:ascii="Calibri" w:eastAsia="宋体" w:hAnsi="Calibri" w:cs="Times New Roman" w:hint="eastAsia"/>
          <w:sz w:val="24"/>
        </w:rPr>
        <w:t>9</w:t>
      </w:r>
      <w:r>
        <w:rPr>
          <w:rFonts w:ascii="Calibri" w:eastAsia="宋体" w:hAnsi="Calibri" w:cs="Times New Roman" w:hint="eastAsia"/>
          <w:sz w:val="24"/>
        </w:rPr>
        <w:t>月</w:t>
      </w:r>
      <w:r>
        <w:rPr>
          <w:rFonts w:ascii="Calibri" w:eastAsia="宋体" w:hAnsi="Calibri" w:cs="Times New Roman" w:hint="eastAsia"/>
          <w:sz w:val="24"/>
        </w:rPr>
        <w:t>2</w:t>
      </w:r>
      <w:r>
        <w:rPr>
          <w:rFonts w:ascii="Calibri" w:eastAsia="宋体" w:hAnsi="Calibri" w:cs="Times New Roman"/>
          <w:sz w:val="24"/>
        </w:rPr>
        <w:t>3</w:t>
      </w:r>
      <w:r>
        <w:rPr>
          <w:rFonts w:ascii="Calibri" w:eastAsia="宋体" w:hAnsi="Calibri" w:cs="Times New Roman" w:hint="eastAsia"/>
          <w:sz w:val="24"/>
        </w:rPr>
        <w:t>日</w:t>
      </w:r>
    </w:p>
    <w:p w14:paraId="2F98E8AE" w14:textId="77777777" w:rsidR="00E4643E" w:rsidRPr="00F73DBB" w:rsidRDefault="00E4643E" w:rsidP="00E4643E">
      <w:pPr>
        <w:spacing w:line="288" w:lineRule="auto"/>
        <w:ind w:firstLine="210"/>
        <w:rPr>
          <w:rFonts w:ascii="Calibri" w:eastAsia="宋体" w:hAnsi="Calibri" w:cs="Times New Roman" w:hint="eastAsia"/>
          <w:sz w:val="24"/>
        </w:rPr>
      </w:pPr>
    </w:p>
    <w:p w14:paraId="6E04A54A" w14:textId="314C94E9" w:rsidR="00A51823" w:rsidRPr="006C4D73" w:rsidRDefault="00A51823" w:rsidP="00A51823">
      <w:pPr>
        <w:spacing w:line="288" w:lineRule="auto"/>
        <w:rPr>
          <w:rFonts w:ascii="Calibri" w:eastAsia="宋体" w:hAnsi="Calibri" w:cs="Times New Roman"/>
          <w:b/>
          <w:bCs/>
          <w:sz w:val="24"/>
        </w:rPr>
      </w:pPr>
      <w:r w:rsidRPr="006C4D73">
        <w:rPr>
          <w:rFonts w:ascii="Calibri" w:eastAsia="宋体" w:hAnsi="Calibri" w:cs="Times New Roman" w:hint="eastAsia"/>
          <w:b/>
          <w:bCs/>
          <w:sz w:val="24"/>
        </w:rPr>
        <w:t>关键词</w:t>
      </w:r>
    </w:p>
    <w:p w14:paraId="61F97A78" w14:textId="74402880" w:rsidR="00E4643E" w:rsidRDefault="00E4643E" w:rsidP="00A51823">
      <w:pPr>
        <w:spacing w:line="288" w:lineRule="auto"/>
        <w:rPr>
          <w:rFonts w:ascii="Calibri" w:eastAsia="宋体" w:hAnsi="Calibri" w:cs="Times New Roman" w:hint="eastAsia"/>
          <w:sz w:val="24"/>
        </w:rPr>
      </w:pPr>
      <w:r w:rsidRPr="00E4643E">
        <w:rPr>
          <w:rFonts w:ascii="宋体" w:eastAsia="宋体" w:hAnsi="宋体" w:cs="Times New Roman" w:hint="eastAsia"/>
          <w:sz w:val="24"/>
        </w:rPr>
        <w:t xml:space="preserve"> </w:t>
      </w:r>
      <w:r w:rsidRPr="00E4643E">
        <w:rPr>
          <w:rFonts w:ascii="宋体" w:eastAsia="宋体" w:hAnsi="宋体" w:cs="Times New Roman"/>
          <w:sz w:val="24"/>
        </w:rPr>
        <w:t xml:space="preserve">   </w:t>
      </w:r>
      <w:r>
        <w:rPr>
          <w:rFonts w:ascii="Calibri" w:eastAsia="宋体" w:hAnsi="Calibri" w:cs="Times New Roman" w:hint="eastAsia"/>
          <w:sz w:val="24"/>
        </w:rPr>
        <w:t>定牌加工；商标侵权；商标专用权</w:t>
      </w:r>
    </w:p>
    <w:p w14:paraId="2A1352F6" w14:textId="77777777" w:rsidR="00E4643E" w:rsidRPr="007E5C98" w:rsidRDefault="00E4643E" w:rsidP="00A51823">
      <w:pPr>
        <w:spacing w:line="288" w:lineRule="auto"/>
        <w:rPr>
          <w:rFonts w:ascii="Calibri" w:eastAsia="宋体" w:hAnsi="Calibri" w:cs="Times New Roman" w:hint="eastAsia"/>
          <w:sz w:val="24"/>
        </w:rPr>
      </w:pPr>
    </w:p>
    <w:p w14:paraId="4345F667" w14:textId="5A6920C2" w:rsidR="00A51823" w:rsidRPr="00E4643E" w:rsidRDefault="00A51823" w:rsidP="00A51823">
      <w:pPr>
        <w:spacing w:line="300" w:lineRule="auto"/>
        <w:rPr>
          <w:rFonts w:ascii="宋体" w:eastAsia="宋体" w:hAnsi="宋体"/>
          <w:b/>
          <w:bCs/>
          <w:sz w:val="24"/>
        </w:rPr>
      </w:pPr>
      <w:r w:rsidRPr="00E4643E">
        <w:rPr>
          <w:rFonts w:ascii="宋体" w:eastAsia="宋体" w:hAnsi="宋体" w:hint="eastAsia"/>
          <w:b/>
          <w:bCs/>
          <w:sz w:val="24"/>
        </w:rPr>
        <w:t>案情摘要</w:t>
      </w:r>
    </w:p>
    <w:p w14:paraId="0E1A8CEB" w14:textId="18F94DEF" w:rsidR="00E4643E" w:rsidRDefault="00E4643E" w:rsidP="00E4643E">
      <w:pPr>
        <w:spacing w:line="300" w:lineRule="auto"/>
        <w:ind w:firstLineChars="200" w:firstLine="480"/>
        <w:rPr>
          <w:rFonts w:ascii="宋体" w:eastAsia="宋体" w:hAnsi="宋体"/>
          <w:sz w:val="24"/>
        </w:rPr>
      </w:pPr>
      <w:r w:rsidRPr="00E4643E">
        <w:rPr>
          <w:rFonts w:ascii="宋体" w:eastAsia="宋体" w:hAnsi="宋体" w:hint="eastAsia"/>
          <w:sz w:val="24"/>
        </w:rPr>
        <w:t>本田株式会社是一家专业生产摩托车等产品的大型跨国企业，于1988年5月30日经国家工商行政管理总局商标局（以下简称商标局）核准注册，取得第314940号注册商标，核定使用类别为第12类，核定使用商品包括飞机、船舶、车辆和其他运输工具等，该商标专用权期限经续展至2018年5月29日。于1998年8月14日经商标局核准注册，取得第1198975号注册商标，核定使用商品类别为第12类，核定使用商品包括车辆、陆用机动运载器、空用机动运载器、水用机动运载器、汽车、摩托车等，该商标专用权期限经续展至2018年8月13日。于1988年12月17日经商标局核准注册，取得第503699号注册商标，核定使用商品类别为第12类，核定使用商品包括摩托车、拖拉机以及上述商品零部件等，该商标专用权期限经续展至2019年11月9日。恒胜集团公司系1998年9月29日登记注册的有限责任公司，恒胜鑫泰公司系2001年6月19日登记注册的有限责任公司，恒胜鑫泰公司、恒胜集团公司的法定代表人均为万迅，系总公司和子公司关系。2016年6月30日，昆明海关向本田株式会社发出《中华人民共和国昆明海关关于确认进出口货物知识产权状况的通知》（昆明海关知确字【2016】40号），告知本田株式会社2016年6月28日，昆明海关下属的瑞丽海关查获申报出口的一批摩托车，商标标识为“HONDAKIT”，数量为220辆，昆明海关认为该批货物可能涉嫌侵犯本田株式会社在海关总署备案的知识产权，要求本田株式会社于2016年7月3日前按照《中华人民共和国知识产权海关保护条例》第十四条的规定，向昆明海关提出采取知识产权海关保护措施的书面申请，并提交担保金壹拾万元。2016年8月22日，瑞丽海关向本田株式会社发出《瑞丽海关关于侵权嫌疑货物调查结果通知书》（瑞关知调字【2016】2-1号），告知本田株式会社由恒胜鑫泰公司委托瑞丽凌云货运代理有限公司向瑞丽海关申报出口的标有“HONDAKIT”标识的摩托车整车散件220辆，申报总价118360美元，目的地缅甸，瑞丽海关经本田株式会社申请于2016年7月12日扣留上述货物，经查该批货物系由美华公司授权委托恒胜集团公司加工生产。对于该批出口的摩托车是否构成侵权，海关难以认定。根据《中华人民共和国知识产权海关保护条例》第二十三条规定，本田株式会社可以就上述货物向人民法院申请采取责令停止侵权行为或者财产保全的措施，如海关自扣留上述货物之日起50个工作日内（即2016年9月20日前）未收到人民法院的协助通知，海关将依法放行上述货物。2016年9月13日，本田株式会社向一审法院提起诉讼。</w:t>
      </w:r>
    </w:p>
    <w:p w14:paraId="2F2F804C" w14:textId="77777777" w:rsidR="00E4643E" w:rsidRDefault="00E4643E" w:rsidP="00E4643E">
      <w:pPr>
        <w:spacing w:line="300" w:lineRule="auto"/>
        <w:ind w:firstLineChars="200" w:firstLine="480"/>
        <w:rPr>
          <w:rFonts w:ascii="宋体" w:eastAsia="宋体" w:hAnsi="宋体" w:hint="eastAsia"/>
          <w:sz w:val="24"/>
        </w:rPr>
      </w:pPr>
    </w:p>
    <w:p w14:paraId="6E0AA442" w14:textId="4740C5D1" w:rsidR="00A51823" w:rsidRPr="00A51823" w:rsidRDefault="00A51823" w:rsidP="00A51823">
      <w:pPr>
        <w:spacing w:line="300" w:lineRule="auto"/>
        <w:rPr>
          <w:rFonts w:ascii="宋体" w:eastAsia="宋体" w:hAnsi="宋体"/>
          <w:b/>
          <w:bCs/>
          <w:sz w:val="24"/>
        </w:rPr>
      </w:pPr>
      <w:r w:rsidRPr="00A51823">
        <w:rPr>
          <w:rFonts w:ascii="宋体" w:eastAsia="宋体" w:hAnsi="宋体" w:hint="eastAsia"/>
          <w:b/>
          <w:bCs/>
          <w:sz w:val="24"/>
        </w:rPr>
        <w:t>争议焦点</w:t>
      </w:r>
    </w:p>
    <w:p w14:paraId="1AF1C6E2" w14:textId="60BB7A22" w:rsidR="00A51823" w:rsidRDefault="00A51823" w:rsidP="00A51823">
      <w:pPr>
        <w:spacing w:line="300" w:lineRule="auto"/>
        <w:ind w:firstLineChars="200" w:firstLine="480"/>
        <w:rPr>
          <w:rFonts w:ascii="宋体" w:eastAsia="宋体" w:hAnsi="宋体"/>
          <w:sz w:val="24"/>
        </w:rPr>
      </w:pPr>
      <w:r w:rsidRPr="00A51823">
        <w:rPr>
          <w:rFonts w:ascii="宋体" w:eastAsia="宋体" w:hAnsi="宋体" w:hint="eastAsia"/>
          <w:sz w:val="24"/>
        </w:rPr>
        <w:t>恒胜鑫泰公司、恒胜集团公司的行为是否构成侵犯本田株式会社注册商标专用权</w:t>
      </w:r>
      <w:r>
        <w:rPr>
          <w:rFonts w:ascii="宋体" w:eastAsia="宋体" w:hAnsi="宋体" w:hint="eastAsia"/>
          <w:sz w:val="24"/>
        </w:rPr>
        <w:t>。</w:t>
      </w:r>
    </w:p>
    <w:p w14:paraId="13494432" w14:textId="77777777" w:rsidR="00A51823" w:rsidRDefault="00A51823" w:rsidP="00A51823">
      <w:pPr>
        <w:spacing w:line="300" w:lineRule="auto"/>
        <w:ind w:firstLineChars="200" w:firstLine="480"/>
        <w:rPr>
          <w:rFonts w:ascii="宋体" w:eastAsia="宋体" w:hAnsi="宋体" w:hint="eastAsia"/>
          <w:sz w:val="24"/>
        </w:rPr>
      </w:pPr>
    </w:p>
    <w:p w14:paraId="294C65D3" w14:textId="5E4F644B" w:rsidR="00A51823" w:rsidRPr="00A51823" w:rsidRDefault="00A51823" w:rsidP="00A51823">
      <w:pPr>
        <w:spacing w:line="300" w:lineRule="auto"/>
        <w:rPr>
          <w:rFonts w:ascii="宋体" w:eastAsia="宋体" w:hAnsi="宋体"/>
          <w:b/>
          <w:bCs/>
          <w:sz w:val="24"/>
        </w:rPr>
      </w:pPr>
      <w:r w:rsidRPr="00A51823">
        <w:rPr>
          <w:rFonts w:ascii="宋体" w:eastAsia="宋体" w:hAnsi="宋体" w:hint="eastAsia"/>
          <w:b/>
          <w:bCs/>
          <w:sz w:val="24"/>
        </w:rPr>
        <w:t>判决要旨</w:t>
      </w:r>
    </w:p>
    <w:p w14:paraId="554C74D1" w14:textId="77777777" w:rsidR="00A51823" w:rsidRPr="00A51823" w:rsidRDefault="00A51823" w:rsidP="00A51823">
      <w:pPr>
        <w:spacing w:line="300" w:lineRule="auto"/>
        <w:ind w:firstLineChars="200" w:firstLine="480"/>
        <w:rPr>
          <w:rFonts w:ascii="宋体" w:eastAsia="宋体" w:hAnsi="宋体" w:hint="eastAsia"/>
          <w:sz w:val="24"/>
        </w:rPr>
      </w:pPr>
      <w:r w:rsidRPr="00A51823">
        <w:rPr>
          <w:rFonts w:ascii="宋体" w:eastAsia="宋体" w:hAnsi="宋体" w:hint="eastAsia"/>
          <w:sz w:val="24"/>
        </w:rPr>
        <w:t>我国经济由高速增长阶段转向高质量发展阶段，面临着经济发展全球化程度不断加深，国际贸易分工与经贸合作日益复杂，各国贸易政策冲突多变的形势,人民法院审理涉及涉外定牌加工的商标侵权纠纷案件，应当充分考量国内和国际经济发展大局，对特定时期、特定市场、特定交易形式的商标侵权纠纷进行具体分析，准确适用法律,正确反映“司法主导、严格保护、分类施策、比例协调”的知识产权司法政策导向，强化知识产权创造、保护、运用，积极营造良好的知识产权法治环境、市场环境、文化环境，大幅度提升我国知识产权创造、运用、保护和管理能力。自改革开放以来，涉外定牌加工贸易方式是我国对外贸易的重要方式,随着我国经济发展方式的转变，人们对于在涉外定牌加工中产生的商标侵权问题的认识和纠纷解决，也在不断变化和深化。归根结底，通过司法解决纠纷，在法律适用上，要维护法律制度的统一性，不能把某种贸易方式（如本案争议的涉外定牌加工方式）简单地固化为不侵犯商标权的除外情形，否则就违背了商标法上商标侵权判断的基本规则，这是必须加以澄清和强调的问题。</w:t>
      </w:r>
    </w:p>
    <w:p w14:paraId="26C77055" w14:textId="0E6C89A9" w:rsidR="00A51823" w:rsidRDefault="00A51823" w:rsidP="00A51823">
      <w:pPr>
        <w:spacing w:line="300" w:lineRule="auto"/>
        <w:ind w:firstLineChars="200" w:firstLine="480"/>
        <w:rPr>
          <w:rFonts w:ascii="宋体" w:eastAsia="宋体" w:hAnsi="宋体"/>
          <w:sz w:val="24"/>
        </w:rPr>
      </w:pPr>
      <w:r w:rsidRPr="00A51823">
        <w:rPr>
          <w:rFonts w:ascii="宋体" w:eastAsia="宋体" w:hAnsi="宋体" w:hint="eastAsia"/>
          <w:sz w:val="24"/>
        </w:rPr>
        <w:t>恒胜鑫泰公司、恒胜集团公司主张，恒胜集团公司获得了缅甸公司的商标使用授权，因此不构成侵权。对此，应予指出，商标权作为知识产权，具有地域性，对于没有在中国注册的商标，即使其在外国获得注册，在中国也不享有注册商标专用权，与之相应，中国境内的民事主体所获得的所谓“商标使用授权”，也不属于我国商标法保护的商标合法权利，不能作为不侵犯商标权的抗辩事由。</w:t>
      </w:r>
      <w:r>
        <w:rPr>
          <w:rFonts w:ascii="宋体" w:eastAsia="宋体" w:hAnsi="宋体" w:hint="eastAsia"/>
          <w:sz w:val="24"/>
        </w:rPr>
        <w:t>因此</w:t>
      </w:r>
      <w:r w:rsidRPr="00A51823">
        <w:rPr>
          <w:rFonts w:ascii="宋体" w:eastAsia="宋体" w:hAnsi="宋体" w:hint="eastAsia"/>
          <w:sz w:val="24"/>
        </w:rPr>
        <w:t>，恒胜鑫泰公司、恒胜集团公司的被诉侵权行为构成侵害本田株式会社请求保护的涉案三个商标的注册商标专用权，依法应当承担停止侵权、赔偿损失的民事责任。</w:t>
      </w:r>
    </w:p>
    <w:p w14:paraId="47FAAA0B" w14:textId="77777777" w:rsidR="00A51823" w:rsidRPr="00A51823" w:rsidRDefault="00A51823" w:rsidP="00A51823">
      <w:pPr>
        <w:spacing w:line="300" w:lineRule="auto"/>
        <w:rPr>
          <w:rFonts w:ascii="宋体" w:eastAsia="宋体" w:hAnsi="宋体" w:hint="eastAsia"/>
          <w:sz w:val="24"/>
        </w:rPr>
      </w:pPr>
    </w:p>
    <w:p w14:paraId="72EB0E37" w14:textId="77777777" w:rsidR="00A51823" w:rsidRPr="00A51823" w:rsidRDefault="00A51823" w:rsidP="00A51823">
      <w:pPr>
        <w:rPr>
          <w:b/>
          <w:bCs/>
        </w:rPr>
      </w:pPr>
      <w:r w:rsidRPr="00A51823">
        <w:rPr>
          <w:rFonts w:ascii="宋体" w:eastAsia="宋体" w:hAnsi="宋体" w:hint="eastAsia"/>
          <w:b/>
          <w:bCs/>
          <w:sz w:val="24"/>
        </w:rPr>
        <w:t>适用法律</w:t>
      </w:r>
    </w:p>
    <w:p w14:paraId="437D286F" w14:textId="5257C9B2" w:rsidR="006524CF" w:rsidRDefault="00A51823" w:rsidP="00A51823">
      <w:pPr>
        <w:spacing w:line="300" w:lineRule="auto"/>
        <w:ind w:firstLineChars="200" w:firstLine="480"/>
        <w:rPr>
          <w:rFonts w:ascii="宋体" w:eastAsia="宋体" w:hAnsi="宋体"/>
          <w:sz w:val="24"/>
        </w:rPr>
      </w:pPr>
      <w:r w:rsidRPr="00A51823">
        <w:rPr>
          <w:rFonts w:ascii="宋体" w:eastAsia="宋体" w:hAnsi="宋体" w:hint="eastAsia"/>
          <w:sz w:val="24"/>
        </w:rPr>
        <w:t>《中华人民共和国商标法》第四十八条、第五十七条第二项</w:t>
      </w:r>
      <w:r>
        <w:rPr>
          <w:rFonts w:ascii="宋体" w:eastAsia="宋体" w:hAnsi="宋体" w:hint="eastAsia"/>
          <w:sz w:val="24"/>
        </w:rPr>
        <w:t>。</w:t>
      </w:r>
    </w:p>
    <w:p w14:paraId="0CE193D3" w14:textId="44F0B72E" w:rsidR="009F382B" w:rsidRDefault="009F382B" w:rsidP="009F382B">
      <w:pPr>
        <w:spacing w:line="300" w:lineRule="auto"/>
        <w:rPr>
          <w:rFonts w:ascii="宋体" w:eastAsia="宋体" w:hAnsi="宋体"/>
          <w:sz w:val="24"/>
        </w:rPr>
      </w:pPr>
    </w:p>
    <w:p w14:paraId="40FB83A1" w14:textId="1BFF87A4" w:rsidR="009F382B" w:rsidRPr="006C4D73" w:rsidRDefault="009F382B" w:rsidP="009F382B">
      <w:pPr>
        <w:spacing w:line="300" w:lineRule="auto"/>
        <w:rPr>
          <w:rFonts w:ascii="黑体" w:eastAsia="黑体" w:hAnsi="黑体"/>
          <w:sz w:val="24"/>
        </w:rPr>
      </w:pPr>
      <w:r w:rsidRPr="006C4D73">
        <w:rPr>
          <w:rFonts w:ascii="黑体" w:eastAsia="黑体" w:hAnsi="黑体" w:hint="eastAsia"/>
          <w:sz w:val="24"/>
        </w:rPr>
        <w:t>案例</w:t>
      </w:r>
      <w:r w:rsidR="006C4D73" w:rsidRPr="006C4D73">
        <w:rPr>
          <w:rFonts w:ascii="黑体" w:eastAsia="黑体" w:hAnsi="黑体" w:hint="eastAsia"/>
          <w:sz w:val="24"/>
        </w:rPr>
        <w:t>2</w:t>
      </w:r>
      <w:r w:rsidR="006C4D73" w:rsidRPr="006C4D73">
        <w:rPr>
          <w:rFonts w:ascii="黑体" w:eastAsia="黑体" w:hAnsi="黑体"/>
          <w:sz w:val="24"/>
        </w:rPr>
        <w:t>0</w:t>
      </w:r>
      <w:r w:rsidRPr="006C4D73">
        <w:rPr>
          <w:rFonts w:ascii="黑体" w:eastAsia="黑体" w:hAnsi="黑体"/>
          <w:sz w:val="24"/>
        </w:rPr>
        <w:t xml:space="preserve"> </w:t>
      </w:r>
    </w:p>
    <w:p w14:paraId="0BF57BFA" w14:textId="77777777" w:rsidR="009F382B" w:rsidRPr="00F73DBB" w:rsidRDefault="009F382B" w:rsidP="009F382B">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63A1DA0B" w14:textId="6CDAD573" w:rsidR="009F382B" w:rsidRPr="00F73DBB" w:rsidRDefault="009F382B" w:rsidP="009F382B">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9F382B">
        <w:rPr>
          <w:rFonts w:ascii="Calibri" w:eastAsia="宋体" w:hAnsi="Calibri" w:cs="Times New Roman" w:hint="eastAsia"/>
          <w:sz w:val="24"/>
        </w:rPr>
        <w:t>（</w:t>
      </w:r>
      <w:r w:rsidRPr="009F382B">
        <w:rPr>
          <w:rFonts w:ascii="Calibri" w:eastAsia="宋体" w:hAnsi="Calibri" w:cs="Times New Roman" w:hint="eastAsia"/>
          <w:sz w:val="24"/>
        </w:rPr>
        <w:t>2018</w:t>
      </w:r>
      <w:r w:rsidRPr="009F382B">
        <w:rPr>
          <w:rFonts w:ascii="Calibri" w:eastAsia="宋体" w:hAnsi="Calibri" w:cs="Times New Roman" w:hint="eastAsia"/>
          <w:sz w:val="24"/>
        </w:rPr>
        <w:t>）鲁</w:t>
      </w:r>
      <w:r w:rsidRPr="009F382B">
        <w:rPr>
          <w:rFonts w:ascii="Calibri" w:eastAsia="宋体" w:hAnsi="Calibri" w:cs="Times New Roman" w:hint="eastAsia"/>
          <w:sz w:val="24"/>
        </w:rPr>
        <w:t>01</w:t>
      </w:r>
      <w:r w:rsidRPr="009F382B">
        <w:rPr>
          <w:rFonts w:ascii="Calibri" w:eastAsia="宋体" w:hAnsi="Calibri" w:cs="Times New Roman" w:hint="eastAsia"/>
          <w:sz w:val="24"/>
        </w:rPr>
        <w:t>民初</w:t>
      </w:r>
      <w:r w:rsidRPr="009F382B">
        <w:rPr>
          <w:rFonts w:ascii="Calibri" w:eastAsia="宋体" w:hAnsi="Calibri" w:cs="Times New Roman" w:hint="eastAsia"/>
          <w:sz w:val="24"/>
        </w:rPr>
        <w:t>2104</w:t>
      </w:r>
      <w:r w:rsidRPr="009F382B">
        <w:rPr>
          <w:rFonts w:ascii="Calibri" w:eastAsia="宋体" w:hAnsi="Calibri" w:cs="Times New Roman" w:hint="eastAsia"/>
          <w:sz w:val="24"/>
        </w:rPr>
        <w:t>号</w:t>
      </w:r>
    </w:p>
    <w:p w14:paraId="5336C8FD" w14:textId="77777777" w:rsidR="009F382B" w:rsidRPr="00F73DBB" w:rsidRDefault="009F382B" w:rsidP="009F382B">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民事</w:t>
      </w:r>
    </w:p>
    <w:p w14:paraId="77C96873" w14:textId="26472403" w:rsidR="009F382B" w:rsidRPr="00F73DBB" w:rsidRDefault="009F382B" w:rsidP="009F382B">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9F382B">
        <w:rPr>
          <w:rFonts w:ascii="Calibri" w:eastAsia="宋体" w:hAnsi="Calibri" w:cs="Times New Roman" w:hint="eastAsia"/>
          <w:sz w:val="24"/>
        </w:rPr>
        <w:t>侵害注册商标专用权及不正当竞争纠纷</w:t>
      </w:r>
      <w:r w:rsidRPr="00F73DBB">
        <w:rPr>
          <w:rFonts w:ascii="Calibri" w:eastAsia="宋体" w:hAnsi="Calibri" w:cs="Times New Roman" w:hint="eastAsia"/>
          <w:sz w:val="24"/>
        </w:rPr>
        <w:t xml:space="preserve"> </w:t>
      </w:r>
    </w:p>
    <w:p w14:paraId="04B8FC1E" w14:textId="0CF70768" w:rsidR="009F382B" w:rsidRPr="00F73DBB" w:rsidRDefault="009F382B" w:rsidP="009F382B">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Pr="00F73DBB">
        <w:rPr>
          <w:rFonts w:ascii="Calibri" w:eastAsia="宋体" w:hAnsi="Calibri" w:cs="Times New Roman" w:hint="eastAsia"/>
          <w:sz w:val="24"/>
        </w:rPr>
        <w:t xml:space="preserve"> </w:t>
      </w:r>
      <w:r w:rsidRPr="009F382B">
        <w:rPr>
          <w:rFonts w:ascii="Calibri" w:eastAsia="宋体" w:hAnsi="Calibri" w:cs="Times New Roman" w:hint="eastAsia"/>
          <w:sz w:val="24"/>
        </w:rPr>
        <w:t>山东省济南市中级人民法院</w:t>
      </w:r>
    </w:p>
    <w:p w14:paraId="47ACB396" w14:textId="7BE3CCD6" w:rsidR="009F382B" w:rsidRPr="00F73DBB" w:rsidRDefault="009F382B" w:rsidP="009F382B">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sidRPr="00F73DBB">
        <w:rPr>
          <w:rFonts w:ascii="Calibri" w:eastAsia="宋体" w:hAnsi="Calibri" w:cs="Times New Roman" w:hint="eastAsia"/>
          <w:sz w:val="24"/>
        </w:rPr>
        <w:t xml:space="preserve"> </w:t>
      </w:r>
      <w:r>
        <w:rPr>
          <w:rFonts w:ascii="Calibri" w:eastAsia="宋体" w:hAnsi="Calibri" w:cs="Times New Roman" w:hint="eastAsia"/>
          <w:sz w:val="24"/>
        </w:rPr>
        <w:t>一审</w:t>
      </w:r>
    </w:p>
    <w:p w14:paraId="47724D2B" w14:textId="454CFEA6" w:rsidR="009F382B" w:rsidRDefault="009F382B" w:rsidP="009F382B">
      <w:pPr>
        <w:spacing w:line="288" w:lineRule="auto"/>
        <w:ind w:firstLine="480"/>
        <w:rPr>
          <w:rFonts w:ascii="Calibri" w:eastAsia="宋体" w:hAnsi="Calibri" w:cs="Times New Roman"/>
          <w:sz w:val="24"/>
        </w:rPr>
      </w:pP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Pr>
          <w:rFonts w:ascii="Calibri" w:eastAsia="宋体" w:hAnsi="Calibri" w:cs="Times New Roman"/>
          <w:sz w:val="24"/>
        </w:rPr>
        <w:t>2019</w:t>
      </w:r>
      <w:r>
        <w:rPr>
          <w:rFonts w:ascii="Calibri" w:eastAsia="宋体" w:hAnsi="Calibri" w:cs="Times New Roman" w:hint="eastAsia"/>
          <w:sz w:val="24"/>
        </w:rPr>
        <w:t>年</w:t>
      </w:r>
      <w:r>
        <w:rPr>
          <w:rFonts w:ascii="Calibri" w:eastAsia="宋体" w:hAnsi="Calibri" w:cs="Times New Roman" w:hint="eastAsia"/>
          <w:sz w:val="24"/>
        </w:rPr>
        <w:t>5</w:t>
      </w:r>
      <w:r>
        <w:rPr>
          <w:rFonts w:ascii="Calibri" w:eastAsia="宋体" w:hAnsi="Calibri" w:cs="Times New Roman" w:hint="eastAsia"/>
          <w:sz w:val="24"/>
        </w:rPr>
        <w:t>月</w:t>
      </w:r>
      <w:r>
        <w:rPr>
          <w:rFonts w:ascii="Calibri" w:eastAsia="宋体" w:hAnsi="Calibri" w:cs="Times New Roman"/>
          <w:sz w:val="24"/>
        </w:rPr>
        <w:t>22</w:t>
      </w:r>
      <w:r>
        <w:rPr>
          <w:rFonts w:ascii="Calibri" w:eastAsia="宋体" w:hAnsi="Calibri" w:cs="Times New Roman" w:hint="eastAsia"/>
          <w:sz w:val="24"/>
        </w:rPr>
        <w:t>日</w:t>
      </w:r>
    </w:p>
    <w:p w14:paraId="070755FF" w14:textId="77777777" w:rsidR="009F382B" w:rsidRPr="00E33410" w:rsidRDefault="009F382B" w:rsidP="009F382B">
      <w:pPr>
        <w:spacing w:line="288" w:lineRule="auto"/>
        <w:rPr>
          <w:rFonts w:ascii="Calibri" w:eastAsia="宋体" w:hAnsi="Calibri" w:cs="Times New Roman"/>
          <w:b/>
          <w:bCs/>
          <w:sz w:val="24"/>
        </w:rPr>
      </w:pPr>
      <w:r w:rsidRPr="00E33410">
        <w:rPr>
          <w:rFonts w:ascii="Calibri" w:eastAsia="宋体" w:hAnsi="Calibri" w:cs="Times New Roman" w:hint="eastAsia"/>
          <w:b/>
          <w:bCs/>
          <w:sz w:val="24"/>
        </w:rPr>
        <w:t>关键词</w:t>
      </w:r>
    </w:p>
    <w:p w14:paraId="3F7AD647" w14:textId="4B20A550" w:rsidR="009F382B" w:rsidRPr="009F382B" w:rsidRDefault="009F382B" w:rsidP="009F382B">
      <w:pPr>
        <w:spacing w:line="288" w:lineRule="auto"/>
        <w:rPr>
          <w:rFonts w:ascii="宋体" w:eastAsia="宋体" w:hAnsi="宋体" w:cs="Times New Roman" w:hint="eastAsia"/>
          <w:sz w:val="24"/>
        </w:rPr>
      </w:pPr>
      <w:r>
        <w:rPr>
          <w:rFonts w:ascii="宋体" w:eastAsia="宋体" w:hAnsi="宋体" w:cs="Times New Roman" w:hint="eastAsia"/>
          <w:sz w:val="24"/>
        </w:rPr>
        <w:t xml:space="preserve"> </w:t>
      </w:r>
      <w:r>
        <w:rPr>
          <w:rFonts w:ascii="宋体" w:eastAsia="宋体" w:hAnsi="宋体" w:cs="Times New Roman"/>
          <w:sz w:val="24"/>
        </w:rPr>
        <w:t xml:space="preserve">   </w:t>
      </w:r>
      <w:r>
        <w:rPr>
          <w:rFonts w:ascii="宋体" w:eastAsia="宋体" w:hAnsi="宋体" w:cs="Times New Roman" w:hint="eastAsia"/>
          <w:sz w:val="24"/>
        </w:rPr>
        <w:t>驰名商标；注册商标专用权</w:t>
      </w:r>
    </w:p>
    <w:p w14:paraId="667B35EF" w14:textId="77777777" w:rsidR="009F382B" w:rsidRDefault="009F382B" w:rsidP="009F382B">
      <w:pPr>
        <w:spacing w:line="288" w:lineRule="auto"/>
        <w:rPr>
          <w:rFonts w:ascii="Calibri" w:eastAsia="宋体" w:hAnsi="Calibri" w:cs="Times New Roman"/>
          <w:sz w:val="24"/>
        </w:rPr>
      </w:pPr>
    </w:p>
    <w:p w14:paraId="1FD1115B" w14:textId="77777777" w:rsidR="009F382B" w:rsidRPr="00E33410" w:rsidRDefault="009F382B" w:rsidP="009F382B">
      <w:pPr>
        <w:spacing w:line="288" w:lineRule="auto"/>
        <w:rPr>
          <w:rFonts w:ascii="宋体" w:eastAsia="宋体" w:hAnsi="宋体"/>
          <w:b/>
          <w:bCs/>
          <w:sz w:val="24"/>
        </w:rPr>
      </w:pPr>
      <w:r w:rsidRPr="00E33410">
        <w:rPr>
          <w:rFonts w:ascii="宋体" w:eastAsia="宋体" w:hAnsi="宋体" w:hint="eastAsia"/>
          <w:b/>
          <w:bCs/>
          <w:sz w:val="24"/>
        </w:rPr>
        <w:t>案情摘要</w:t>
      </w:r>
    </w:p>
    <w:p w14:paraId="4392EC45" w14:textId="37C19D8F" w:rsidR="009F382B" w:rsidRDefault="009F382B" w:rsidP="009F382B">
      <w:pPr>
        <w:spacing w:line="288" w:lineRule="auto"/>
        <w:ind w:firstLineChars="200" w:firstLine="480"/>
        <w:rPr>
          <w:rFonts w:ascii="宋体" w:eastAsia="宋体" w:hAnsi="宋体" w:hint="eastAsia"/>
          <w:sz w:val="24"/>
        </w:rPr>
      </w:pPr>
      <w:r w:rsidRPr="009F382B">
        <w:rPr>
          <w:rFonts w:ascii="宋体" w:eastAsia="宋体" w:hAnsi="宋体" w:hint="eastAsia"/>
          <w:sz w:val="24"/>
        </w:rPr>
        <w:t>2001年8月31日，深圳市腾讯计算机系统有限公司向国家工商行政管理总局商标局申请注册“”商标，于2003年2月28日获准注册，商标注册号为1962827号，核定使用服务为第38类“信息传送、电话通讯、移动电话通讯、计算机终端通讯、计算机辅助信息和图像传送”等。2004年4月28日，经国家工商行政管理总局商标局核准，原告腾讯科技公司受让取得第1962827号“”注册商标的专用权。该商标专用权期限续展至2023年2月27日。自涉案“”商标核准注册以来，原告腾讯科技公司在其通信服务软件腾讯QQ、腾讯微信等多款通讯类产品上持续使用。</w:t>
      </w:r>
      <w:r>
        <w:rPr>
          <w:rFonts w:ascii="宋体" w:eastAsia="宋体" w:hAnsi="宋体" w:hint="eastAsia"/>
          <w:sz w:val="24"/>
        </w:rPr>
        <w:t>2</w:t>
      </w:r>
      <w:r w:rsidRPr="009F382B">
        <w:rPr>
          <w:rFonts w:ascii="宋体" w:eastAsia="宋体" w:hAnsi="宋体" w:hint="eastAsia"/>
          <w:sz w:val="24"/>
        </w:rPr>
        <w:t>018年8月15日，原告代理人在公证人员的监督下，登录www.baidu.com网站，在搜索栏中输入“山东腾讯文化传媒有限公司”并搜索，点击“山东腾讯文化传媒有限公司【官网】-肥城网络直播肥城网络广告…”，经查证该网站的运营商为被告山东腾讯文化传媒有限公司。该网站的首页显示有“腾讯传媒”、“腾讯集团”字样，该网站“DM广告”栏点击进入发现，被告所做的广告设计使用“腾讯传媒”、“腾讯百事通”字样且突出使用“腾讯”二字。</w:t>
      </w:r>
    </w:p>
    <w:p w14:paraId="610A265A" w14:textId="77777777" w:rsidR="009F382B" w:rsidRPr="004A7D17" w:rsidRDefault="009F382B" w:rsidP="009F382B">
      <w:pPr>
        <w:spacing w:line="288" w:lineRule="auto"/>
        <w:rPr>
          <w:rFonts w:ascii="Calibri" w:eastAsia="宋体" w:hAnsi="Calibri" w:cs="Times New Roman" w:hint="eastAsia"/>
          <w:sz w:val="24"/>
        </w:rPr>
      </w:pPr>
    </w:p>
    <w:p w14:paraId="5D6E3BE9" w14:textId="77777777" w:rsidR="009F382B" w:rsidRPr="00E33410" w:rsidRDefault="009F382B" w:rsidP="009F382B">
      <w:pPr>
        <w:spacing w:line="300" w:lineRule="auto"/>
        <w:rPr>
          <w:rFonts w:ascii="宋体" w:eastAsia="宋体" w:hAnsi="宋体"/>
          <w:b/>
          <w:bCs/>
          <w:sz w:val="24"/>
        </w:rPr>
      </w:pPr>
      <w:r w:rsidRPr="00E33410">
        <w:rPr>
          <w:rFonts w:ascii="宋体" w:eastAsia="宋体" w:hAnsi="宋体" w:hint="eastAsia"/>
          <w:b/>
          <w:bCs/>
          <w:sz w:val="24"/>
        </w:rPr>
        <w:t>争议焦点</w:t>
      </w:r>
    </w:p>
    <w:p w14:paraId="68FD4517" w14:textId="10AA4411" w:rsidR="009F382B" w:rsidRDefault="009F382B" w:rsidP="009F382B">
      <w:pPr>
        <w:spacing w:line="300" w:lineRule="auto"/>
        <w:rPr>
          <w:rFonts w:ascii="宋体" w:eastAsia="宋体" w:hAnsi="宋体"/>
          <w:sz w:val="24"/>
        </w:rPr>
      </w:pPr>
      <w:r w:rsidRPr="009F382B">
        <w:rPr>
          <w:rFonts w:ascii="宋体" w:eastAsia="宋体" w:hAnsi="宋体" w:hint="eastAsia"/>
          <w:sz w:val="24"/>
        </w:rPr>
        <w:t>涉案第1962827号“”注册商标是否构成驰名商标</w:t>
      </w:r>
      <w:r>
        <w:rPr>
          <w:rFonts w:ascii="宋体" w:eastAsia="宋体" w:hAnsi="宋体" w:hint="eastAsia"/>
          <w:sz w:val="24"/>
        </w:rPr>
        <w:t>。</w:t>
      </w:r>
    </w:p>
    <w:p w14:paraId="57506F53" w14:textId="77777777" w:rsidR="009F382B" w:rsidRDefault="009F382B" w:rsidP="009F382B">
      <w:pPr>
        <w:spacing w:line="300" w:lineRule="auto"/>
        <w:rPr>
          <w:rFonts w:ascii="宋体" w:eastAsia="宋体" w:hAnsi="宋体" w:hint="eastAsia"/>
          <w:sz w:val="24"/>
        </w:rPr>
      </w:pPr>
    </w:p>
    <w:p w14:paraId="43CBB98A" w14:textId="77777777" w:rsidR="009F382B" w:rsidRPr="00E33410" w:rsidRDefault="009F382B" w:rsidP="009F382B">
      <w:pPr>
        <w:spacing w:line="300" w:lineRule="auto"/>
        <w:rPr>
          <w:rFonts w:ascii="宋体" w:eastAsia="宋体" w:hAnsi="宋体"/>
          <w:b/>
          <w:bCs/>
          <w:sz w:val="24"/>
        </w:rPr>
      </w:pPr>
      <w:r w:rsidRPr="00E33410">
        <w:rPr>
          <w:rFonts w:ascii="宋体" w:eastAsia="宋体" w:hAnsi="宋体" w:hint="eastAsia"/>
          <w:b/>
          <w:bCs/>
          <w:sz w:val="24"/>
        </w:rPr>
        <w:t>判决要旨</w:t>
      </w:r>
    </w:p>
    <w:p w14:paraId="78A98D81" w14:textId="77777777" w:rsidR="009F382B" w:rsidRPr="009F382B" w:rsidRDefault="009F382B" w:rsidP="009F382B">
      <w:pPr>
        <w:spacing w:line="300" w:lineRule="auto"/>
        <w:ind w:firstLineChars="200" w:firstLine="480"/>
        <w:rPr>
          <w:rFonts w:ascii="宋体" w:eastAsia="宋体" w:hAnsi="宋体" w:hint="eastAsia"/>
          <w:sz w:val="24"/>
        </w:rPr>
      </w:pPr>
      <w:r w:rsidRPr="009F382B">
        <w:rPr>
          <w:rFonts w:ascii="宋体" w:eastAsia="宋体" w:hAnsi="宋体" w:hint="eastAsia"/>
          <w:sz w:val="24"/>
        </w:rPr>
        <w:t>驰名商标是指在中华人民共和国境内为相关公众广为知晓并享有较高声誉的商标。确定一个商标是否驰名，应重点考量该商标在相关公众中的知晓程度。根据我国商标法的相关规定，涉案商标是否为相关公众所广泛知晓，应从以下方面综合衡量：</w:t>
      </w:r>
    </w:p>
    <w:p w14:paraId="1BA6756B" w14:textId="77777777" w:rsidR="009F382B" w:rsidRPr="009F382B" w:rsidRDefault="009F382B" w:rsidP="009F382B">
      <w:pPr>
        <w:spacing w:line="300" w:lineRule="auto"/>
        <w:ind w:firstLineChars="200" w:firstLine="480"/>
        <w:rPr>
          <w:rFonts w:ascii="宋体" w:eastAsia="宋体" w:hAnsi="宋体" w:hint="eastAsia"/>
          <w:sz w:val="24"/>
        </w:rPr>
      </w:pPr>
      <w:r w:rsidRPr="009F382B">
        <w:rPr>
          <w:rFonts w:ascii="宋体" w:eastAsia="宋体" w:hAnsi="宋体" w:hint="eastAsia"/>
          <w:sz w:val="24"/>
        </w:rPr>
        <w:t>1.相关公众对该商标的知晓程度。相关荣誉称号反映了有关政府主管部门以及其他机构对于该商标的正面评价，所获得荣誉称号越多，可以证明该商标在某一地域或某一行业内被相关公众知晓程度也越高。原告公司及涉案商标自2005年至今多次被各级政府、行业协会、社会组织授予多种荣誉,包括中国最具价值品牌、广东省著名商标、广东省全国名牌、世界品牌500强、中国互联网企业100强、中国杰出企业知识产权管理团队、中国商标金奖-“商标创新奖”、中国慈善领域最高政府奖、中国专利金奖、中国互联网年度最佳雇主、中国大陆创新企业百强、中国十大慈善企业等。上述事实证明，涉案商标获得各级政府和相关行业协会及广大消费者的高度认可，在全国行业和相关公众中具有很高的知名度。</w:t>
      </w:r>
    </w:p>
    <w:p w14:paraId="5BF34CC8" w14:textId="089DC016" w:rsidR="009F382B" w:rsidRPr="009F382B" w:rsidRDefault="009F382B" w:rsidP="009F382B">
      <w:pPr>
        <w:spacing w:line="300" w:lineRule="auto"/>
        <w:ind w:firstLineChars="200" w:firstLine="480"/>
        <w:rPr>
          <w:rFonts w:ascii="宋体" w:eastAsia="宋体" w:hAnsi="宋体" w:hint="eastAsia"/>
          <w:sz w:val="24"/>
        </w:rPr>
      </w:pPr>
      <w:r w:rsidRPr="009F382B">
        <w:rPr>
          <w:rFonts w:ascii="宋体" w:eastAsia="宋体" w:hAnsi="宋体" w:hint="eastAsia"/>
          <w:sz w:val="24"/>
        </w:rPr>
        <w:t>2.该商标使用的持续时间。涉案第1962827号“”商标于2003年2月获得核准注册后，原告公司一直在QQ、微信等通讯服务软件作为商标使用。原告对该商标的持续使用，能够加深相关公众对该商标的知晓程度。</w:t>
      </w:r>
    </w:p>
    <w:p w14:paraId="1FD5765D" w14:textId="77777777" w:rsidR="009F382B" w:rsidRPr="009F382B" w:rsidRDefault="009F382B" w:rsidP="009F382B">
      <w:pPr>
        <w:spacing w:line="300" w:lineRule="auto"/>
        <w:ind w:firstLineChars="200" w:firstLine="480"/>
        <w:rPr>
          <w:rFonts w:ascii="宋体" w:eastAsia="宋体" w:hAnsi="宋体" w:hint="eastAsia"/>
          <w:sz w:val="24"/>
        </w:rPr>
      </w:pPr>
      <w:r w:rsidRPr="009F382B">
        <w:rPr>
          <w:rFonts w:ascii="宋体" w:eastAsia="宋体" w:hAnsi="宋体" w:hint="eastAsia"/>
          <w:sz w:val="24"/>
        </w:rPr>
        <w:t>3.该商标的宣传工作持续的时间、程度和地理范围。原告多年来，一直注重涉案品牌的宣传，通过多种广告形式在全国期刊、电视、网络等媒体进行宣传推广，持续时间长、程度深、地理范围广。上述事实证明，原告通过多年持续的广告宣传，提升了涉案商标的市场知名度和认可度。</w:t>
      </w:r>
    </w:p>
    <w:p w14:paraId="5B2AA23A" w14:textId="77777777" w:rsidR="009F382B" w:rsidRPr="009F382B" w:rsidRDefault="009F382B" w:rsidP="009F382B">
      <w:pPr>
        <w:spacing w:line="300" w:lineRule="auto"/>
        <w:ind w:firstLineChars="200" w:firstLine="480"/>
        <w:rPr>
          <w:rFonts w:ascii="宋体" w:eastAsia="宋体" w:hAnsi="宋体" w:hint="eastAsia"/>
          <w:sz w:val="24"/>
        </w:rPr>
      </w:pPr>
      <w:r w:rsidRPr="009F382B">
        <w:rPr>
          <w:rFonts w:ascii="宋体" w:eastAsia="宋体" w:hAnsi="宋体" w:hint="eastAsia"/>
          <w:sz w:val="24"/>
        </w:rPr>
        <w:t>4.该商标被侵权和受保护情况。商标在相关公众中的知晓程度越高，该商标被假冒的可能性就越高。侵犯涉案商标的侵权行为多次发生，也从另一侧面反映该商标的认知程度高，具有较高的市场价值。</w:t>
      </w:r>
    </w:p>
    <w:p w14:paraId="0D9E801D" w14:textId="77777777" w:rsidR="009F382B" w:rsidRPr="009F382B" w:rsidRDefault="009F382B" w:rsidP="009F382B">
      <w:pPr>
        <w:spacing w:line="300" w:lineRule="auto"/>
        <w:ind w:firstLineChars="200" w:firstLine="480"/>
        <w:rPr>
          <w:rFonts w:ascii="宋体" w:eastAsia="宋体" w:hAnsi="宋体" w:hint="eastAsia"/>
          <w:sz w:val="24"/>
        </w:rPr>
      </w:pPr>
      <w:r w:rsidRPr="009F382B">
        <w:rPr>
          <w:rFonts w:ascii="宋体" w:eastAsia="宋体" w:hAnsi="宋体" w:hint="eastAsia"/>
          <w:sz w:val="24"/>
        </w:rPr>
        <w:t>5.该商标驰名的其他因素。2015年中国APP排行榜第一名微信、第三名QQ，2017年微信的月活跃账户超过10亿。从原告提供的近几年来的年报、相关纳税证明来看，原告企业规模、资产状况、营业收入、实现利润及纳税记录等经济指标良好，整体综合实力在全国同行业中处于领先地位。上述事实足以证明，原告的品牌在全国享有极高的知名度和美誉度。涉案“”商标系原告的企业字号。“腾”有奔跑、跳跃之意，“讯”指消息、信息亦有迅速之意，“腾讯”一词在词典中并无具体含义。“”商标在长期的使用中，已经在行业内和相关消费者中产生了广泛的认知，与其他服务提供者之间产生了极强的区别性。因此，涉案商标通过长期使用获得了较强的显著性，其所具备的较强识别功能，增强了该商标的知名度。</w:t>
      </w:r>
    </w:p>
    <w:p w14:paraId="7999BCAB" w14:textId="14A58160" w:rsidR="009F382B" w:rsidRPr="009F382B" w:rsidRDefault="009F382B" w:rsidP="009F382B">
      <w:pPr>
        <w:spacing w:line="300" w:lineRule="auto"/>
        <w:ind w:firstLineChars="200" w:firstLine="480"/>
        <w:rPr>
          <w:rFonts w:ascii="宋体" w:eastAsia="宋体" w:hAnsi="宋体"/>
          <w:sz w:val="24"/>
        </w:rPr>
      </w:pPr>
      <w:r w:rsidRPr="009F382B">
        <w:rPr>
          <w:rFonts w:ascii="宋体" w:eastAsia="宋体" w:hAnsi="宋体" w:hint="eastAsia"/>
          <w:sz w:val="24"/>
        </w:rPr>
        <w:t>综上所述，本院认为，涉案“”商标经长期使用，为企业创造了高收入、高利润，在同行业中名列前茅。其相关品牌的广告宣传遍及全国，获得了有关行政部门、行业协会的多年的正面评价，达到为相关公众所广为知悉的程度。因此，原告腾讯科技公司使用在信息传送、电话通讯等第38类服务上的第1962827号“”注册商标构成驰名商标。</w:t>
      </w:r>
    </w:p>
    <w:p w14:paraId="19E7EEA6" w14:textId="77777777" w:rsidR="009F382B" w:rsidRDefault="009F382B" w:rsidP="009F382B">
      <w:pPr>
        <w:spacing w:line="300" w:lineRule="auto"/>
        <w:rPr>
          <w:rFonts w:ascii="宋体" w:eastAsia="宋体" w:hAnsi="宋体" w:hint="eastAsia"/>
          <w:sz w:val="24"/>
        </w:rPr>
      </w:pPr>
    </w:p>
    <w:p w14:paraId="71BB19F6" w14:textId="77777777" w:rsidR="009F382B" w:rsidRPr="00E33410" w:rsidRDefault="009F382B" w:rsidP="009F382B">
      <w:pPr>
        <w:rPr>
          <w:b/>
          <w:bCs/>
        </w:rPr>
      </w:pPr>
      <w:r w:rsidRPr="00E33410">
        <w:rPr>
          <w:rFonts w:ascii="宋体" w:eastAsia="宋体" w:hAnsi="宋体" w:hint="eastAsia"/>
          <w:b/>
          <w:bCs/>
          <w:sz w:val="24"/>
        </w:rPr>
        <w:t>适用法律</w:t>
      </w:r>
    </w:p>
    <w:p w14:paraId="31DFF365" w14:textId="1BD8DCB2" w:rsidR="009F382B" w:rsidRPr="009F382B" w:rsidRDefault="009F382B" w:rsidP="009F382B">
      <w:pPr>
        <w:spacing w:line="300" w:lineRule="auto"/>
        <w:rPr>
          <w:rFonts w:ascii="宋体" w:eastAsia="宋体" w:hAnsi="宋体" w:hint="eastAsia"/>
          <w:sz w:val="24"/>
        </w:rPr>
      </w:pPr>
      <w:r>
        <w:rPr>
          <w:rFonts w:ascii="宋体" w:eastAsia="宋体" w:hAnsi="宋体" w:hint="eastAsia"/>
          <w:sz w:val="24"/>
        </w:rPr>
        <w:t xml:space="preserve"> </w:t>
      </w:r>
      <w:r>
        <w:rPr>
          <w:rFonts w:ascii="宋体" w:eastAsia="宋体" w:hAnsi="宋体"/>
          <w:sz w:val="24"/>
        </w:rPr>
        <w:t xml:space="preserve">   </w:t>
      </w:r>
      <w:r w:rsidRPr="009F382B">
        <w:rPr>
          <w:rFonts w:ascii="宋体" w:eastAsia="宋体" w:hAnsi="宋体" w:hint="eastAsia"/>
          <w:sz w:val="24"/>
        </w:rPr>
        <w:t>《中华人民共和国商标法》第十三条第一款、第三款、第十四条第一款、第五十七条第七项、第五十八条、第六十三条，《中华人民共和国反不正当竞争法》第六条第二项，最高人民法院《关于审理商标民事纠纷案件适用法律若干问题的解释》第一条第二项、第八条、第十六条</w:t>
      </w:r>
      <w:r>
        <w:rPr>
          <w:rFonts w:ascii="宋体" w:eastAsia="宋体" w:hAnsi="宋体" w:hint="eastAsia"/>
          <w:sz w:val="24"/>
        </w:rPr>
        <w:t>。</w:t>
      </w:r>
    </w:p>
    <w:p w14:paraId="77893B6F" w14:textId="77777777" w:rsidR="009F382B" w:rsidRDefault="009F382B" w:rsidP="009F382B">
      <w:pPr>
        <w:spacing w:line="300" w:lineRule="auto"/>
        <w:rPr>
          <w:rFonts w:ascii="宋体" w:eastAsia="宋体" w:hAnsi="宋体"/>
          <w:sz w:val="24"/>
        </w:rPr>
      </w:pPr>
    </w:p>
    <w:p w14:paraId="19044492" w14:textId="1CBD7A57" w:rsidR="00C7639F" w:rsidRPr="006C4D73" w:rsidRDefault="00C7639F" w:rsidP="00C7639F">
      <w:pPr>
        <w:spacing w:line="300" w:lineRule="auto"/>
        <w:rPr>
          <w:rFonts w:ascii="黑体" w:eastAsia="黑体" w:hAnsi="黑体" w:hint="eastAsia"/>
          <w:sz w:val="24"/>
        </w:rPr>
      </w:pPr>
      <w:r w:rsidRPr="006C4D73">
        <w:rPr>
          <w:rFonts w:ascii="黑体" w:eastAsia="黑体" w:hAnsi="黑体" w:hint="eastAsia"/>
          <w:sz w:val="24"/>
        </w:rPr>
        <w:t>案例</w:t>
      </w:r>
      <w:r w:rsidR="006C4D73" w:rsidRPr="006C4D73">
        <w:rPr>
          <w:rFonts w:ascii="黑体" w:eastAsia="黑体" w:hAnsi="黑体" w:hint="eastAsia"/>
          <w:sz w:val="24"/>
        </w:rPr>
        <w:t>2</w:t>
      </w:r>
      <w:r w:rsidR="006C4D73" w:rsidRPr="006C4D73">
        <w:rPr>
          <w:rFonts w:ascii="黑体" w:eastAsia="黑体" w:hAnsi="黑体"/>
          <w:sz w:val="24"/>
        </w:rPr>
        <w:t>1</w:t>
      </w:r>
    </w:p>
    <w:p w14:paraId="53C74CA3" w14:textId="77777777" w:rsidR="00C7639F" w:rsidRPr="00F73DBB" w:rsidRDefault="00C7639F" w:rsidP="00C7639F">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1FD3DA84" w14:textId="71F54E97" w:rsidR="00C7639F" w:rsidRPr="00F73DBB" w:rsidRDefault="00C7639F" w:rsidP="00C7639F">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C7639F">
        <w:rPr>
          <w:rFonts w:ascii="Calibri" w:eastAsia="宋体" w:hAnsi="Calibri" w:cs="Times New Roman" w:hint="eastAsia"/>
          <w:sz w:val="24"/>
        </w:rPr>
        <w:t>（</w:t>
      </w:r>
      <w:r w:rsidRPr="00C7639F">
        <w:rPr>
          <w:rFonts w:ascii="Calibri" w:eastAsia="宋体" w:hAnsi="Calibri" w:cs="Times New Roman" w:hint="eastAsia"/>
          <w:sz w:val="24"/>
        </w:rPr>
        <w:t>2018</w:t>
      </w:r>
      <w:r w:rsidRPr="00C7639F">
        <w:rPr>
          <w:rFonts w:ascii="Calibri" w:eastAsia="宋体" w:hAnsi="Calibri" w:cs="Times New Roman" w:hint="eastAsia"/>
          <w:sz w:val="24"/>
        </w:rPr>
        <w:t>）浙</w:t>
      </w:r>
      <w:r w:rsidRPr="00C7639F">
        <w:rPr>
          <w:rFonts w:ascii="Calibri" w:eastAsia="宋体" w:hAnsi="Calibri" w:cs="Times New Roman" w:hint="eastAsia"/>
          <w:sz w:val="24"/>
        </w:rPr>
        <w:t>01</w:t>
      </w:r>
      <w:r w:rsidRPr="00C7639F">
        <w:rPr>
          <w:rFonts w:ascii="Calibri" w:eastAsia="宋体" w:hAnsi="Calibri" w:cs="Times New Roman" w:hint="eastAsia"/>
          <w:sz w:val="24"/>
        </w:rPr>
        <w:t>民终</w:t>
      </w:r>
      <w:r w:rsidRPr="00C7639F">
        <w:rPr>
          <w:rFonts w:ascii="Calibri" w:eastAsia="宋体" w:hAnsi="Calibri" w:cs="Times New Roman" w:hint="eastAsia"/>
          <w:sz w:val="24"/>
        </w:rPr>
        <w:t>4584</w:t>
      </w:r>
      <w:r w:rsidRPr="00C7639F">
        <w:rPr>
          <w:rFonts w:ascii="Calibri" w:eastAsia="宋体" w:hAnsi="Calibri" w:cs="Times New Roman" w:hint="eastAsia"/>
          <w:sz w:val="24"/>
        </w:rPr>
        <w:t>号</w:t>
      </w:r>
      <w:r w:rsidRPr="00F73DBB">
        <w:rPr>
          <w:rFonts w:ascii="Calibri" w:eastAsia="宋体" w:hAnsi="Calibri" w:cs="Times New Roman" w:hint="eastAsia"/>
          <w:sz w:val="24"/>
        </w:rPr>
        <w:t xml:space="preserve"> </w:t>
      </w:r>
    </w:p>
    <w:p w14:paraId="1D72B081" w14:textId="77777777" w:rsidR="00C7639F" w:rsidRPr="00F73DBB" w:rsidRDefault="00C7639F" w:rsidP="00C7639F">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民事</w:t>
      </w:r>
    </w:p>
    <w:p w14:paraId="53EA0154" w14:textId="4F4CB513" w:rsidR="00C7639F" w:rsidRPr="00F73DBB" w:rsidRDefault="00C7639F" w:rsidP="00C7639F">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C7639F">
        <w:rPr>
          <w:rFonts w:ascii="Calibri" w:eastAsia="宋体" w:hAnsi="Calibri" w:cs="Times New Roman" w:hint="eastAsia"/>
          <w:sz w:val="24"/>
        </w:rPr>
        <w:t>侵害商标权纠纷</w:t>
      </w:r>
      <w:r w:rsidRPr="00F73DBB">
        <w:rPr>
          <w:rFonts w:ascii="Calibri" w:eastAsia="宋体" w:hAnsi="Calibri" w:cs="Times New Roman" w:hint="eastAsia"/>
          <w:sz w:val="24"/>
        </w:rPr>
        <w:t xml:space="preserve"> </w:t>
      </w:r>
    </w:p>
    <w:p w14:paraId="5341E3C2" w14:textId="000FDFC0" w:rsidR="00C7639F" w:rsidRPr="00F73DBB" w:rsidRDefault="00C7639F" w:rsidP="00C7639F">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Pr="00C7639F">
        <w:rPr>
          <w:rFonts w:ascii="Calibri" w:eastAsia="宋体" w:hAnsi="Calibri" w:cs="Times New Roman" w:hint="eastAsia"/>
          <w:sz w:val="24"/>
        </w:rPr>
        <w:t>浙江省杭州市中级人民法院</w:t>
      </w:r>
      <w:r w:rsidRPr="00F73DBB">
        <w:rPr>
          <w:rFonts w:ascii="Calibri" w:eastAsia="宋体" w:hAnsi="Calibri" w:cs="Times New Roman" w:hint="eastAsia"/>
          <w:sz w:val="24"/>
        </w:rPr>
        <w:t xml:space="preserve"> </w:t>
      </w:r>
    </w:p>
    <w:p w14:paraId="21CB6710" w14:textId="3EE2CD8D" w:rsidR="00C7639F" w:rsidRPr="00F73DBB" w:rsidRDefault="00C7639F" w:rsidP="00C7639F">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sidRPr="00C7639F">
        <w:rPr>
          <w:rFonts w:ascii="Calibri" w:eastAsia="宋体" w:hAnsi="Calibri" w:cs="Times New Roman" w:hint="eastAsia"/>
          <w:sz w:val="24"/>
        </w:rPr>
        <w:t>二审</w:t>
      </w:r>
      <w:r w:rsidRPr="00F73DBB">
        <w:rPr>
          <w:rFonts w:ascii="Calibri" w:eastAsia="宋体" w:hAnsi="Calibri" w:cs="Times New Roman" w:hint="eastAsia"/>
          <w:sz w:val="24"/>
        </w:rPr>
        <w:t xml:space="preserve"> </w:t>
      </w:r>
    </w:p>
    <w:p w14:paraId="133DA5A2" w14:textId="6C6D5AAE" w:rsidR="00C7639F" w:rsidRDefault="00C7639F" w:rsidP="00C7639F">
      <w:pPr>
        <w:spacing w:line="288" w:lineRule="auto"/>
        <w:ind w:firstLineChars="100" w:firstLine="240"/>
        <w:rPr>
          <w:rFonts w:ascii="Calibri" w:eastAsia="宋体" w:hAnsi="Calibri" w:cs="Times New Roman"/>
          <w:sz w:val="24"/>
        </w:rPr>
      </w:pP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Pr>
          <w:rFonts w:ascii="Calibri" w:eastAsia="宋体" w:hAnsi="Calibri" w:cs="Times New Roman"/>
          <w:sz w:val="24"/>
        </w:rPr>
        <w:t>201</w:t>
      </w:r>
      <w:r w:rsidR="00F56739">
        <w:rPr>
          <w:rFonts w:ascii="Calibri" w:eastAsia="宋体" w:hAnsi="Calibri" w:cs="Times New Roman"/>
          <w:sz w:val="24"/>
        </w:rPr>
        <w:t>9</w:t>
      </w:r>
      <w:r>
        <w:rPr>
          <w:rFonts w:ascii="Calibri" w:eastAsia="宋体" w:hAnsi="Calibri" w:cs="Times New Roman" w:hint="eastAsia"/>
          <w:sz w:val="24"/>
        </w:rPr>
        <w:t>年</w:t>
      </w:r>
      <w:r w:rsidR="00F56739">
        <w:rPr>
          <w:rFonts w:ascii="Calibri" w:eastAsia="宋体" w:hAnsi="Calibri" w:cs="Times New Roman" w:hint="eastAsia"/>
          <w:sz w:val="24"/>
        </w:rPr>
        <w:t>6</w:t>
      </w:r>
      <w:r>
        <w:rPr>
          <w:rFonts w:ascii="Calibri" w:eastAsia="宋体" w:hAnsi="Calibri" w:cs="Times New Roman" w:hint="eastAsia"/>
          <w:sz w:val="24"/>
        </w:rPr>
        <w:t>月</w:t>
      </w:r>
      <w:r w:rsidR="00F56739">
        <w:rPr>
          <w:rFonts w:ascii="Calibri" w:eastAsia="宋体" w:hAnsi="Calibri" w:cs="Times New Roman" w:hint="eastAsia"/>
          <w:sz w:val="24"/>
        </w:rPr>
        <w:t>3</w:t>
      </w:r>
      <w:r w:rsidR="00F56739">
        <w:rPr>
          <w:rFonts w:ascii="Calibri" w:eastAsia="宋体" w:hAnsi="Calibri" w:cs="Times New Roman"/>
          <w:sz w:val="24"/>
        </w:rPr>
        <w:t>0</w:t>
      </w:r>
      <w:r>
        <w:rPr>
          <w:rFonts w:ascii="Calibri" w:eastAsia="宋体" w:hAnsi="Calibri" w:cs="Times New Roman" w:hint="eastAsia"/>
          <w:sz w:val="24"/>
        </w:rPr>
        <w:t>日</w:t>
      </w:r>
    </w:p>
    <w:p w14:paraId="3F080301" w14:textId="77777777" w:rsidR="00C7639F" w:rsidRDefault="00C7639F" w:rsidP="00C7639F">
      <w:pPr>
        <w:spacing w:line="288" w:lineRule="auto"/>
        <w:ind w:firstLineChars="200" w:firstLine="480"/>
        <w:rPr>
          <w:rFonts w:ascii="Calibri" w:eastAsia="宋体" w:hAnsi="Calibri" w:cs="Times New Roman" w:hint="eastAsia"/>
          <w:sz w:val="24"/>
        </w:rPr>
      </w:pPr>
    </w:p>
    <w:p w14:paraId="31681E52" w14:textId="77777777" w:rsidR="00C7639F" w:rsidRPr="00E33410" w:rsidRDefault="00C7639F" w:rsidP="00C7639F">
      <w:pPr>
        <w:spacing w:line="288" w:lineRule="auto"/>
        <w:rPr>
          <w:rFonts w:ascii="Calibri" w:eastAsia="宋体" w:hAnsi="Calibri" w:cs="Times New Roman"/>
          <w:b/>
          <w:bCs/>
          <w:sz w:val="24"/>
        </w:rPr>
      </w:pPr>
      <w:r w:rsidRPr="00E33410">
        <w:rPr>
          <w:rFonts w:ascii="Calibri" w:eastAsia="宋体" w:hAnsi="Calibri" w:cs="Times New Roman" w:hint="eastAsia"/>
          <w:b/>
          <w:bCs/>
          <w:sz w:val="24"/>
        </w:rPr>
        <w:t>关键词</w:t>
      </w:r>
    </w:p>
    <w:p w14:paraId="02600B48" w14:textId="15D3FEC3" w:rsidR="00C7639F" w:rsidRPr="006145E0" w:rsidRDefault="00B11D2F" w:rsidP="00C7639F">
      <w:pPr>
        <w:spacing w:line="288" w:lineRule="auto"/>
        <w:rPr>
          <w:rFonts w:ascii="宋体" w:eastAsia="宋体" w:hAnsi="宋体" w:cs="Times New Roman" w:hint="eastAsia"/>
          <w:sz w:val="24"/>
        </w:rPr>
      </w:pPr>
      <w:r>
        <w:rPr>
          <w:rFonts w:ascii="宋体" w:eastAsia="宋体" w:hAnsi="宋体" w:cs="Times New Roman" w:hint="eastAsia"/>
          <w:sz w:val="24"/>
        </w:rPr>
        <w:t xml:space="preserve"> </w:t>
      </w:r>
      <w:r>
        <w:rPr>
          <w:rFonts w:ascii="宋体" w:eastAsia="宋体" w:hAnsi="宋体" w:cs="Times New Roman"/>
          <w:sz w:val="24"/>
        </w:rPr>
        <w:t xml:space="preserve">   </w:t>
      </w:r>
      <w:r>
        <w:rPr>
          <w:rFonts w:ascii="宋体" w:eastAsia="宋体" w:hAnsi="宋体" w:cs="Times New Roman" w:hint="eastAsia"/>
          <w:sz w:val="24"/>
        </w:rPr>
        <w:t>商标性使用；</w:t>
      </w:r>
      <w:r w:rsidRPr="000A7C00">
        <w:rPr>
          <w:rFonts w:ascii="宋体" w:eastAsia="宋体" w:hAnsi="宋体" w:hint="eastAsia"/>
          <w:sz w:val="24"/>
        </w:rPr>
        <w:t>商标专用权</w:t>
      </w:r>
    </w:p>
    <w:p w14:paraId="399D7451" w14:textId="77777777" w:rsidR="00C7639F" w:rsidRPr="006145E0" w:rsidRDefault="00C7639F" w:rsidP="00C7639F">
      <w:pPr>
        <w:spacing w:line="288" w:lineRule="auto"/>
        <w:rPr>
          <w:rFonts w:ascii="宋体" w:eastAsia="宋体" w:hAnsi="宋体" w:cs="Times New Roman"/>
          <w:sz w:val="24"/>
        </w:rPr>
      </w:pPr>
    </w:p>
    <w:p w14:paraId="688412E1" w14:textId="77777777" w:rsidR="00C7639F" w:rsidRPr="00E33410" w:rsidRDefault="00C7639F" w:rsidP="00C7639F">
      <w:pPr>
        <w:spacing w:line="288" w:lineRule="auto"/>
        <w:rPr>
          <w:rFonts w:ascii="宋体" w:eastAsia="宋体" w:hAnsi="宋体"/>
          <w:b/>
          <w:bCs/>
          <w:sz w:val="24"/>
        </w:rPr>
      </w:pPr>
      <w:r w:rsidRPr="00E33410">
        <w:rPr>
          <w:rFonts w:ascii="宋体" w:eastAsia="宋体" w:hAnsi="宋体" w:hint="eastAsia"/>
          <w:b/>
          <w:bCs/>
          <w:sz w:val="24"/>
        </w:rPr>
        <w:t>案情摘要</w:t>
      </w:r>
    </w:p>
    <w:p w14:paraId="2DD52F36" w14:textId="51867460" w:rsidR="00C7639F" w:rsidRDefault="00F56739" w:rsidP="00F56739">
      <w:pPr>
        <w:spacing w:line="288" w:lineRule="auto"/>
        <w:ind w:firstLineChars="200" w:firstLine="480"/>
        <w:rPr>
          <w:rFonts w:ascii="宋体" w:eastAsia="宋体" w:hAnsi="宋体"/>
          <w:sz w:val="24"/>
        </w:rPr>
      </w:pPr>
      <w:r w:rsidRPr="00F56739">
        <w:rPr>
          <w:rFonts w:ascii="宋体" w:eastAsia="宋体" w:hAnsi="宋体" w:hint="eastAsia"/>
          <w:sz w:val="24"/>
        </w:rPr>
        <w:t>杭州胡庆余堂公司成立于2003年3月26日，注册资本5000万元。1989年1月20日，杭州胡庆余堂制药厂经核准注册了第336810号商标，核定使用商品第31类【中药成药、中药材、中药饮片、滋补口服液、药酒】，经续展有效期限至2019年1月19日，核准续展注册在商品国际分类第5类。1989年11月20日，杭州胡庆余堂制药厂经核准注册了第504311号商标，核定使用商品第5类【中药材、中成药、药酒、中药饮片】，经续展有效期限至2019年11月19日。2001年3月21日，杭州胡庆余堂药业有限公司经核准注册第1542468号商标，核定使用商品第30类【非医用营养液，非医用营养膏，非医用营养粉，非医用营养胶囊，非医用蜂王浆，八宝饭，枇杷膏，糖果，糕点，茶】，经续展有效期限至2021年3月20日。2002年3月14日，杭州胡庆余堂药业有限公司经核准注册了第1728501号商标，核定使用商品第5类【人用药，片剂，中药成药，各种丸，煎好的药，胶丸，散，药酒，补药，膏剂】，经续展有效期限至2022年3月13日。上述商标均于2010年6月23日变更注册人至本案杭州胡庆余堂公司。</w:t>
      </w:r>
    </w:p>
    <w:p w14:paraId="3027317E" w14:textId="7887FEE5" w:rsidR="00F56739" w:rsidRPr="00F56739" w:rsidRDefault="00F56739" w:rsidP="00F56739">
      <w:pPr>
        <w:spacing w:line="288" w:lineRule="auto"/>
        <w:ind w:firstLineChars="200" w:firstLine="480"/>
        <w:rPr>
          <w:rFonts w:ascii="宋体" w:eastAsia="宋体" w:hAnsi="宋体" w:hint="eastAsia"/>
          <w:sz w:val="24"/>
        </w:rPr>
      </w:pPr>
      <w:r w:rsidRPr="00F56739">
        <w:rPr>
          <w:rFonts w:ascii="宋体" w:eastAsia="宋体" w:hAnsi="宋体" w:hint="eastAsia"/>
          <w:sz w:val="24"/>
        </w:rPr>
        <w:t>上海胡庆余堂公司成立于2013年6月3日，注册资本800万元，股东为上海蔡同德药业有限公司、上海地草医药信息咨询有限公司，经营范围：中药饮片（含直接服用饮片、净制、切制、炒制、炙制、煅制、蒸制）生产，农产品收购（除专项规定：棉花、粮食）。1988年10月10日，上海胡庆余堂国药号经核准注册第325864号“”商标，核定使用商品第5类【中药、药材、中药、成药】，经续展有效期限至2018年10月9日。1987年6月10日，上海胡庆余堂中药饮片厂经核准注册第289247号“”商标，核定使用商品第5类【中药材、中成药】，经续展有效期限至2027年6月9日。2005年10月28日，上述两个商标经核准转让至上海蔡同德药业有限公司。</w:t>
      </w:r>
    </w:p>
    <w:p w14:paraId="2E2B662F" w14:textId="144A839E" w:rsidR="00F56739" w:rsidRDefault="00F56739" w:rsidP="00F56739">
      <w:pPr>
        <w:spacing w:line="288" w:lineRule="auto"/>
        <w:ind w:firstLineChars="200" w:firstLine="480"/>
        <w:rPr>
          <w:rFonts w:ascii="宋体" w:eastAsia="宋体" w:hAnsi="宋体"/>
          <w:sz w:val="24"/>
        </w:rPr>
      </w:pPr>
      <w:r w:rsidRPr="00F56739">
        <w:rPr>
          <w:rFonts w:ascii="宋体" w:eastAsia="宋体" w:hAnsi="宋体" w:hint="eastAsia"/>
          <w:sz w:val="24"/>
        </w:rPr>
        <w:t>2013年4月28日，上海蔡同德药业有限公司出具《商标使用授权书》，授权上海胡庆余堂公司使用“上海胡慶餘堂國藥號”商标，核定使用商品为第5类中的“中药材（限中药饮片、精制饮片、参茸）”，授权使用有效期至2018年10月9日止；授权上海胡庆余堂公司使用“雪记牌”商标，核定使用商品为第5类中的“中药材（限中药饮片、精制饮片、参茸）”，授权使用有效期至2017年6月9日止。</w:t>
      </w:r>
    </w:p>
    <w:p w14:paraId="09A7F195" w14:textId="57D4FCB4" w:rsidR="00F56739" w:rsidRPr="00F56739" w:rsidRDefault="00F56739" w:rsidP="00F56739">
      <w:pPr>
        <w:spacing w:line="288" w:lineRule="auto"/>
        <w:ind w:firstLineChars="200" w:firstLine="480"/>
        <w:rPr>
          <w:rFonts w:ascii="宋体" w:eastAsia="宋体" w:hAnsi="宋体" w:hint="eastAsia"/>
          <w:sz w:val="24"/>
        </w:rPr>
      </w:pPr>
      <w:r w:rsidRPr="00F56739">
        <w:rPr>
          <w:rFonts w:ascii="宋体" w:eastAsia="宋体" w:hAnsi="宋体" w:hint="eastAsia"/>
          <w:sz w:val="24"/>
        </w:rPr>
        <w:t>2017年8月9日，杭州胡庆余堂公司的委托代理人董孟蛟来到浙江省宁波市永欣公证处申请证据保全。公证员对公证处的电脑进行清洁后，监督董孟蛟对电脑进行如下操作：在浏览器地址栏中输入www.1688.com进入1688网站，在主页中的搜索栏中的“供应商”一栏下输入“上海显龙生物科技有限公司”后进入搜索结果页面，点击搜索结果页面中的“上海显龙生物科技有限公司”进入该供应商的店铺主页面，店铺工商注册信息显示显龙公司。点击该店铺内“胡庆余堂三七粉”商品链接，进入该商品详情页面，显示起批量1-99盒时单价￥138，起批量100盒以上时单价￥99,0盒成交。在该链接下单购买“胡庆余堂三七粉”商品一盒，支付货款138元及运费5元。2017年8月10日，公证处收到快递货物一盒。董孟蛟查看该快递货物，当场拆开验货，内装有三七粉一盒。公证人员对货物的包装、拆封情况、物品内容进行拍照并密封。同日，宁波市永欣公证处出具(2017)浙甬永证民字第3525号公证书。</w:t>
      </w:r>
    </w:p>
    <w:p w14:paraId="6680EC8D" w14:textId="77777777" w:rsidR="00C7639F" w:rsidRPr="004A7D17" w:rsidRDefault="00C7639F" w:rsidP="00C7639F">
      <w:pPr>
        <w:spacing w:line="288" w:lineRule="auto"/>
        <w:rPr>
          <w:rFonts w:ascii="Calibri" w:eastAsia="宋体" w:hAnsi="Calibri" w:cs="Times New Roman" w:hint="eastAsia"/>
          <w:sz w:val="24"/>
        </w:rPr>
      </w:pPr>
    </w:p>
    <w:p w14:paraId="7AFFD76D" w14:textId="77777777" w:rsidR="00C7639F" w:rsidRPr="00E33410" w:rsidRDefault="00C7639F" w:rsidP="00C7639F">
      <w:pPr>
        <w:spacing w:line="300" w:lineRule="auto"/>
        <w:rPr>
          <w:rFonts w:ascii="宋体" w:eastAsia="宋体" w:hAnsi="宋体"/>
          <w:b/>
          <w:bCs/>
          <w:sz w:val="24"/>
        </w:rPr>
      </w:pPr>
      <w:r w:rsidRPr="00E33410">
        <w:rPr>
          <w:rFonts w:ascii="宋体" w:eastAsia="宋体" w:hAnsi="宋体" w:hint="eastAsia"/>
          <w:b/>
          <w:bCs/>
          <w:sz w:val="24"/>
        </w:rPr>
        <w:t>争议焦点</w:t>
      </w:r>
    </w:p>
    <w:p w14:paraId="43F87A9E" w14:textId="4A95ABA8" w:rsidR="00C7639F" w:rsidRDefault="00C7639F" w:rsidP="00C7639F">
      <w:pPr>
        <w:spacing w:line="300" w:lineRule="auto"/>
        <w:rPr>
          <w:rFonts w:ascii="宋体" w:eastAsia="宋体" w:hAnsi="宋体" w:hint="eastAsia"/>
          <w:sz w:val="24"/>
        </w:rPr>
      </w:pPr>
      <w:r>
        <w:rPr>
          <w:rFonts w:ascii="宋体" w:eastAsia="宋体" w:hAnsi="宋体" w:hint="eastAsia"/>
          <w:sz w:val="24"/>
        </w:rPr>
        <w:t xml:space="preserve"> </w:t>
      </w:r>
      <w:r>
        <w:rPr>
          <w:rFonts w:ascii="宋体" w:eastAsia="宋体" w:hAnsi="宋体"/>
          <w:sz w:val="24"/>
        </w:rPr>
        <w:t xml:space="preserve">   </w:t>
      </w:r>
      <w:r w:rsidRPr="00C7639F">
        <w:rPr>
          <w:rFonts w:ascii="宋体" w:eastAsia="宋体" w:hAnsi="宋体" w:hint="eastAsia"/>
          <w:sz w:val="24"/>
        </w:rPr>
        <w:t>被控侵权商品外包装盒及小包装袋上</w:t>
      </w:r>
      <w:r w:rsidR="000A7C00">
        <w:rPr>
          <w:rFonts w:ascii="宋体" w:eastAsia="宋体" w:hAnsi="宋体" w:hint="eastAsia"/>
          <w:sz w:val="24"/>
        </w:rPr>
        <w:t>的</w:t>
      </w:r>
      <w:r w:rsidRPr="00C7639F">
        <w:rPr>
          <w:rFonts w:ascii="宋体" w:eastAsia="宋体" w:hAnsi="宋体" w:hint="eastAsia"/>
          <w:sz w:val="24"/>
        </w:rPr>
        <w:t>标识</w:t>
      </w:r>
      <w:r w:rsidR="000A7C00">
        <w:rPr>
          <w:rFonts w:ascii="宋体" w:eastAsia="宋体" w:hAnsi="宋体" w:hint="eastAsia"/>
          <w:sz w:val="24"/>
        </w:rPr>
        <w:t>是否构成</w:t>
      </w:r>
      <w:r w:rsidRPr="00C7639F">
        <w:rPr>
          <w:rFonts w:ascii="宋体" w:eastAsia="宋体" w:hAnsi="宋体" w:hint="eastAsia"/>
          <w:sz w:val="24"/>
        </w:rPr>
        <w:t>商标性使用。</w:t>
      </w:r>
    </w:p>
    <w:p w14:paraId="2E84C95B" w14:textId="77777777" w:rsidR="00C7639F" w:rsidRDefault="00C7639F" w:rsidP="00C7639F">
      <w:pPr>
        <w:spacing w:line="300" w:lineRule="auto"/>
        <w:rPr>
          <w:rFonts w:ascii="宋体" w:eastAsia="宋体" w:hAnsi="宋体" w:hint="eastAsia"/>
          <w:sz w:val="24"/>
        </w:rPr>
      </w:pPr>
    </w:p>
    <w:p w14:paraId="372D6640" w14:textId="77777777" w:rsidR="00C7639F" w:rsidRPr="00E33410" w:rsidRDefault="00C7639F" w:rsidP="00C7639F">
      <w:pPr>
        <w:spacing w:line="300" w:lineRule="auto"/>
        <w:rPr>
          <w:rFonts w:ascii="宋体" w:eastAsia="宋体" w:hAnsi="宋体"/>
          <w:b/>
          <w:bCs/>
          <w:sz w:val="24"/>
        </w:rPr>
      </w:pPr>
      <w:r w:rsidRPr="00E33410">
        <w:rPr>
          <w:rFonts w:ascii="宋体" w:eastAsia="宋体" w:hAnsi="宋体" w:hint="eastAsia"/>
          <w:b/>
          <w:bCs/>
          <w:sz w:val="24"/>
        </w:rPr>
        <w:t>判决要旨</w:t>
      </w:r>
    </w:p>
    <w:p w14:paraId="63B875F2" w14:textId="3E861B0C" w:rsidR="00C7639F" w:rsidRDefault="000A7C00" w:rsidP="000A7C00">
      <w:pPr>
        <w:spacing w:line="300" w:lineRule="auto"/>
        <w:ind w:firstLineChars="200" w:firstLine="480"/>
        <w:rPr>
          <w:rFonts w:ascii="宋体" w:eastAsia="宋体" w:hAnsi="宋体"/>
          <w:sz w:val="24"/>
        </w:rPr>
      </w:pPr>
      <w:r w:rsidRPr="000A7C00">
        <w:rPr>
          <w:rFonts w:ascii="宋体" w:eastAsia="宋体" w:hAnsi="宋体" w:hint="eastAsia"/>
          <w:sz w:val="24"/>
        </w:rPr>
        <w:t>本院认为，首先被诉侵权产品外包装及小包装袋上使用的标识，明显属于将商标用于商品、商品包装或者容器上，能起到识别商品来源的作用，应当认定为商标性使用。是否标注®并不影响涉案产品上标识系作为商标性使用的性质。而且，该使用方式显然并不是对上海胡庆余堂公司字号的使用。因此，显龙公司、上海胡庆余堂公司关于涉案商品上“胡庆余堂”标识系使用上海胡庆余堂公司字号的上诉意见不成立。商标的专用权，以核准注册的商标和核定使用的商品为限。本案中，尽管上海胡庆余堂公司根据授权可使用第325864号商标，但涉案商品上使用的“胡庆余堂”标识与第325864号商标不相同，属于其自行改变注册商标的行为，如自行改变后的标识导致与他人注册商标混淆，仍然构成商标侵权。因此，显龙公司、上海胡庆余堂公司提出涉案商品上的“胡庆余堂”标识与上海胡庆余堂公司有权使用的第325864号商标近似，不构成商标侵权的上诉意见不成立。其次，被诉侵权产品“三七粉”属于中药材，与杭州胡庆余堂公司第336810号商标及第289247号商标核定使用的商品类别相同。杭州胡庆余堂公司有无三七粉这一特定的产品，不影响“三七粉”属于“中药材”的类别，显龙公司的相关上诉意见不成立。最后，涉案商品上使用的标识与第336810号商标文字相同、字体、布局均近似，两者构成近似商标。涉案商品上使用的标识与第504311号商标相比，两者使用的文字相同，均由“胡庆余堂雪记”字样构成，字体近似，称呼相同，两者构成近似商标。综上，上海胡庆余堂公司未经杭州胡庆余堂公司的许可，在同一种商品上使用与其注册商标近似的商标，容易导致混淆，其行为构成商标侵权。显龙公司销售侵犯注册商标专用权的商品的行为，亦构成商标侵权。显龙公司、上海胡庆余堂公司的上述行为均侵犯了杭州胡庆余堂公司对第336810号、第504311号商标享有的注册商标专用权。鉴于一审判决显龙公司、上海胡庆余堂公司立即停止侵害杭州胡庆余堂公司涉案注册商标专用权的行为包括了杭州胡庆余堂公司主张的第336810号与第504311号商标权</w:t>
      </w:r>
      <w:r>
        <w:rPr>
          <w:rFonts w:ascii="宋体" w:eastAsia="宋体" w:hAnsi="宋体" w:hint="eastAsia"/>
          <w:sz w:val="24"/>
        </w:rPr>
        <w:t>。</w:t>
      </w:r>
    </w:p>
    <w:p w14:paraId="3691B6CE" w14:textId="77777777" w:rsidR="00C7639F" w:rsidRDefault="00C7639F" w:rsidP="00C7639F">
      <w:pPr>
        <w:spacing w:line="300" w:lineRule="auto"/>
        <w:rPr>
          <w:rFonts w:ascii="宋体" w:eastAsia="宋体" w:hAnsi="宋体" w:hint="eastAsia"/>
          <w:sz w:val="24"/>
        </w:rPr>
      </w:pPr>
    </w:p>
    <w:p w14:paraId="0F1EDA46" w14:textId="77777777" w:rsidR="00C7639F" w:rsidRPr="00E33410" w:rsidRDefault="00C7639F" w:rsidP="00C7639F">
      <w:pPr>
        <w:rPr>
          <w:b/>
          <w:bCs/>
        </w:rPr>
      </w:pPr>
      <w:r w:rsidRPr="00E33410">
        <w:rPr>
          <w:rFonts w:ascii="宋体" w:eastAsia="宋体" w:hAnsi="宋体" w:hint="eastAsia"/>
          <w:b/>
          <w:bCs/>
          <w:sz w:val="24"/>
        </w:rPr>
        <w:t>适用法律</w:t>
      </w:r>
    </w:p>
    <w:p w14:paraId="66BA180B" w14:textId="08B4E5C0" w:rsidR="009F382B" w:rsidRPr="006524CF" w:rsidRDefault="000A7C00" w:rsidP="000A7C00">
      <w:pPr>
        <w:spacing w:line="300" w:lineRule="auto"/>
        <w:ind w:firstLineChars="200" w:firstLine="480"/>
        <w:rPr>
          <w:rFonts w:ascii="宋体" w:eastAsia="宋体" w:hAnsi="宋体" w:hint="eastAsia"/>
          <w:sz w:val="24"/>
        </w:rPr>
      </w:pPr>
      <w:r w:rsidRPr="000A7C00">
        <w:rPr>
          <w:rFonts w:ascii="宋体" w:eastAsia="宋体" w:hAnsi="宋体" w:hint="eastAsia"/>
          <w:sz w:val="24"/>
        </w:rPr>
        <w:t>《中华人民共和国商标法》第四十八条、第五十七条、第六十三条，《中华人民共和国反不正当竞争法》第二条、第六条，第十七条</w:t>
      </w:r>
      <w:r>
        <w:rPr>
          <w:rFonts w:ascii="宋体" w:eastAsia="宋体" w:hAnsi="宋体" w:hint="eastAsia"/>
          <w:sz w:val="24"/>
        </w:rPr>
        <w:t>。</w:t>
      </w:r>
    </w:p>
    <w:p w14:paraId="61B03C05" w14:textId="77777777" w:rsidR="009F382B" w:rsidRDefault="009F382B" w:rsidP="009F382B">
      <w:pPr>
        <w:spacing w:line="300" w:lineRule="auto"/>
        <w:rPr>
          <w:rFonts w:ascii="宋体" w:eastAsia="宋体" w:hAnsi="宋体" w:hint="eastAsia"/>
          <w:sz w:val="24"/>
        </w:rPr>
      </w:pPr>
    </w:p>
    <w:p w14:paraId="0D5D31DF" w14:textId="5DEE88BB" w:rsidR="00B11D2F" w:rsidRPr="006C4D73" w:rsidRDefault="00B11D2F" w:rsidP="00B11D2F">
      <w:pPr>
        <w:spacing w:line="300" w:lineRule="auto"/>
        <w:rPr>
          <w:rFonts w:ascii="黑体" w:eastAsia="黑体" w:hAnsi="黑体"/>
          <w:sz w:val="24"/>
        </w:rPr>
      </w:pPr>
      <w:r w:rsidRPr="006C4D73">
        <w:rPr>
          <w:rFonts w:ascii="黑体" w:eastAsia="黑体" w:hAnsi="黑体" w:hint="eastAsia"/>
          <w:sz w:val="24"/>
        </w:rPr>
        <w:t>案例</w:t>
      </w:r>
      <w:r w:rsidR="006C4D73" w:rsidRPr="006C4D73">
        <w:rPr>
          <w:rFonts w:ascii="黑体" w:eastAsia="黑体" w:hAnsi="黑体" w:hint="eastAsia"/>
          <w:sz w:val="24"/>
        </w:rPr>
        <w:t>2</w:t>
      </w:r>
      <w:r w:rsidR="006C4D73" w:rsidRPr="006C4D73">
        <w:rPr>
          <w:rFonts w:ascii="黑体" w:eastAsia="黑体" w:hAnsi="黑体"/>
          <w:sz w:val="24"/>
        </w:rPr>
        <w:t>2</w:t>
      </w:r>
      <w:r w:rsidRPr="006C4D73">
        <w:rPr>
          <w:rFonts w:ascii="黑体" w:eastAsia="黑体" w:hAnsi="黑体"/>
          <w:sz w:val="24"/>
        </w:rPr>
        <w:t xml:space="preserve"> </w:t>
      </w:r>
    </w:p>
    <w:p w14:paraId="4B4EDE86" w14:textId="77777777" w:rsidR="00B11D2F" w:rsidRPr="00F73DBB" w:rsidRDefault="00B11D2F" w:rsidP="00B11D2F">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2BBBA275" w14:textId="0692DA6A" w:rsidR="00B11D2F" w:rsidRPr="00F73DBB" w:rsidRDefault="00B11D2F" w:rsidP="00B11D2F">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B11D2F">
        <w:rPr>
          <w:rFonts w:ascii="Calibri" w:eastAsia="宋体" w:hAnsi="Calibri" w:cs="Times New Roman" w:hint="eastAsia"/>
          <w:sz w:val="24"/>
        </w:rPr>
        <w:t>（</w:t>
      </w:r>
      <w:r w:rsidRPr="00B11D2F">
        <w:rPr>
          <w:rFonts w:ascii="Calibri" w:eastAsia="宋体" w:hAnsi="Calibri" w:cs="Times New Roman" w:hint="eastAsia"/>
          <w:sz w:val="24"/>
        </w:rPr>
        <w:t>2017</w:t>
      </w:r>
      <w:r w:rsidRPr="00B11D2F">
        <w:rPr>
          <w:rFonts w:ascii="Calibri" w:eastAsia="宋体" w:hAnsi="Calibri" w:cs="Times New Roman" w:hint="eastAsia"/>
          <w:sz w:val="24"/>
        </w:rPr>
        <w:t>）最高法民再</w:t>
      </w:r>
      <w:r w:rsidRPr="00B11D2F">
        <w:rPr>
          <w:rFonts w:ascii="Calibri" w:eastAsia="宋体" w:hAnsi="Calibri" w:cs="Times New Roman" w:hint="eastAsia"/>
          <w:sz w:val="24"/>
        </w:rPr>
        <w:t>234</w:t>
      </w:r>
      <w:r w:rsidRPr="00B11D2F">
        <w:rPr>
          <w:rFonts w:ascii="Calibri" w:eastAsia="宋体" w:hAnsi="Calibri" w:cs="Times New Roman" w:hint="eastAsia"/>
          <w:sz w:val="24"/>
        </w:rPr>
        <w:t>号</w:t>
      </w:r>
      <w:r w:rsidRPr="00F73DBB">
        <w:rPr>
          <w:rFonts w:ascii="Calibri" w:eastAsia="宋体" w:hAnsi="Calibri" w:cs="Times New Roman" w:hint="eastAsia"/>
          <w:sz w:val="24"/>
        </w:rPr>
        <w:t xml:space="preserve"> </w:t>
      </w:r>
    </w:p>
    <w:p w14:paraId="58542BEF" w14:textId="77777777" w:rsidR="00B11D2F" w:rsidRPr="00F73DBB" w:rsidRDefault="00B11D2F" w:rsidP="00B11D2F">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民事</w:t>
      </w:r>
    </w:p>
    <w:p w14:paraId="302649F7" w14:textId="6FFEBCEA" w:rsidR="00B11D2F" w:rsidRPr="00F73DBB" w:rsidRDefault="00B11D2F" w:rsidP="00B11D2F">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B11D2F">
        <w:rPr>
          <w:rFonts w:ascii="Calibri" w:eastAsia="宋体" w:hAnsi="Calibri" w:cs="Times New Roman" w:hint="eastAsia"/>
          <w:sz w:val="24"/>
        </w:rPr>
        <w:t>侵害商标权纠纷</w:t>
      </w:r>
      <w:r w:rsidRPr="00F73DBB">
        <w:rPr>
          <w:rFonts w:ascii="Calibri" w:eastAsia="宋体" w:hAnsi="Calibri" w:cs="Times New Roman" w:hint="eastAsia"/>
          <w:sz w:val="24"/>
        </w:rPr>
        <w:t xml:space="preserve"> </w:t>
      </w:r>
    </w:p>
    <w:p w14:paraId="47F04FEA" w14:textId="58C29F8B" w:rsidR="00B11D2F" w:rsidRPr="00F73DBB" w:rsidRDefault="00B11D2F" w:rsidP="00B11D2F">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Pr="00B11D2F">
        <w:rPr>
          <w:rFonts w:ascii="Calibri" w:eastAsia="宋体" w:hAnsi="Calibri" w:cs="Times New Roman" w:hint="eastAsia"/>
          <w:sz w:val="24"/>
        </w:rPr>
        <w:t>最高人民法院</w:t>
      </w:r>
      <w:r w:rsidRPr="00F73DBB">
        <w:rPr>
          <w:rFonts w:ascii="Calibri" w:eastAsia="宋体" w:hAnsi="Calibri" w:cs="Times New Roman" w:hint="eastAsia"/>
          <w:sz w:val="24"/>
        </w:rPr>
        <w:t xml:space="preserve"> </w:t>
      </w:r>
    </w:p>
    <w:p w14:paraId="69368CE9" w14:textId="3D6F6DE4" w:rsidR="00B11D2F" w:rsidRPr="00F73DBB" w:rsidRDefault="00B11D2F" w:rsidP="00B11D2F">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Pr>
          <w:rFonts w:ascii="Calibri" w:eastAsia="宋体" w:hAnsi="Calibri" w:cs="Times New Roman" w:hint="eastAsia"/>
          <w:sz w:val="24"/>
        </w:rPr>
        <w:t>再审</w:t>
      </w:r>
      <w:r w:rsidRPr="00F73DBB">
        <w:rPr>
          <w:rFonts w:ascii="Calibri" w:eastAsia="宋体" w:hAnsi="Calibri" w:cs="Times New Roman" w:hint="eastAsia"/>
          <w:sz w:val="24"/>
        </w:rPr>
        <w:t xml:space="preserve"> </w:t>
      </w:r>
    </w:p>
    <w:p w14:paraId="6CC8BCBB" w14:textId="53C59CCE" w:rsidR="00B11D2F" w:rsidRDefault="00B11D2F" w:rsidP="00B11D2F">
      <w:pPr>
        <w:spacing w:line="288" w:lineRule="auto"/>
        <w:ind w:firstLineChars="100" w:firstLine="240"/>
        <w:rPr>
          <w:rFonts w:ascii="Calibri" w:eastAsia="宋体" w:hAnsi="Calibri" w:cs="Times New Roman"/>
          <w:sz w:val="24"/>
        </w:rPr>
      </w:pP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Pr>
          <w:rFonts w:ascii="Calibri" w:eastAsia="宋体" w:hAnsi="Calibri" w:cs="Times New Roman"/>
          <w:sz w:val="24"/>
        </w:rPr>
        <w:t>201</w:t>
      </w:r>
      <w:r>
        <w:rPr>
          <w:rFonts w:ascii="Calibri" w:eastAsia="宋体" w:hAnsi="Calibri" w:cs="Times New Roman"/>
          <w:sz w:val="24"/>
        </w:rPr>
        <w:t>9</w:t>
      </w:r>
      <w:r>
        <w:rPr>
          <w:rFonts w:ascii="Calibri" w:eastAsia="宋体" w:hAnsi="Calibri" w:cs="Times New Roman" w:hint="eastAsia"/>
          <w:sz w:val="24"/>
        </w:rPr>
        <w:t>年</w:t>
      </w:r>
      <w:r>
        <w:rPr>
          <w:rFonts w:ascii="Calibri" w:eastAsia="宋体" w:hAnsi="Calibri" w:cs="Times New Roman" w:hint="eastAsia"/>
          <w:sz w:val="24"/>
        </w:rPr>
        <w:t>5</w:t>
      </w:r>
      <w:r>
        <w:rPr>
          <w:rFonts w:ascii="Calibri" w:eastAsia="宋体" w:hAnsi="Calibri" w:cs="Times New Roman" w:hint="eastAsia"/>
          <w:sz w:val="24"/>
        </w:rPr>
        <w:t>月</w:t>
      </w:r>
      <w:r>
        <w:rPr>
          <w:rFonts w:ascii="Calibri" w:eastAsia="宋体" w:hAnsi="Calibri" w:cs="Times New Roman" w:hint="eastAsia"/>
          <w:sz w:val="24"/>
        </w:rPr>
        <w:t>2</w:t>
      </w:r>
      <w:r>
        <w:rPr>
          <w:rFonts w:ascii="Calibri" w:eastAsia="宋体" w:hAnsi="Calibri" w:cs="Times New Roman"/>
          <w:sz w:val="24"/>
        </w:rPr>
        <w:t>8</w:t>
      </w:r>
      <w:r>
        <w:rPr>
          <w:rFonts w:ascii="Calibri" w:eastAsia="宋体" w:hAnsi="Calibri" w:cs="Times New Roman" w:hint="eastAsia"/>
          <w:sz w:val="24"/>
        </w:rPr>
        <w:t>日</w:t>
      </w:r>
    </w:p>
    <w:p w14:paraId="6BFD35F6" w14:textId="77777777" w:rsidR="00B11D2F" w:rsidRDefault="00B11D2F" w:rsidP="00B11D2F">
      <w:pPr>
        <w:spacing w:line="288" w:lineRule="auto"/>
        <w:ind w:firstLineChars="200" w:firstLine="480"/>
        <w:rPr>
          <w:rFonts w:ascii="Calibri" w:eastAsia="宋体" w:hAnsi="Calibri" w:cs="Times New Roman" w:hint="eastAsia"/>
          <w:sz w:val="24"/>
        </w:rPr>
      </w:pPr>
    </w:p>
    <w:p w14:paraId="6C0C0B16" w14:textId="77777777" w:rsidR="00B11D2F" w:rsidRPr="00E33410" w:rsidRDefault="00B11D2F" w:rsidP="00B11D2F">
      <w:pPr>
        <w:spacing w:line="288" w:lineRule="auto"/>
        <w:rPr>
          <w:rFonts w:ascii="Calibri" w:eastAsia="宋体" w:hAnsi="Calibri" w:cs="Times New Roman"/>
          <w:b/>
          <w:bCs/>
          <w:sz w:val="24"/>
        </w:rPr>
      </w:pPr>
      <w:r w:rsidRPr="00E33410">
        <w:rPr>
          <w:rFonts w:ascii="Calibri" w:eastAsia="宋体" w:hAnsi="Calibri" w:cs="Times New Roman" w:hint="eastAsia"/>
          <w:b/>
          <w:bCs/>
          <w:sz w:val="24"/>
        </w:rPr>
        <w:t>关键词</w:t>
      </w:r>
    </w:p>
    <w:p w14:paraId="25123A6A" w14:textId="61638A18" w:rsidR="00B11D2F" w:rsidRPr="006145E0" w:rsidRDefault="00B11D2F" w:rsidP="00B11D2F">
      <w:pPr>
        <w:spacing w:line="288" w:lineRule="auto"/>
        <w:rPr>
          <w:rFonts w:ascii="宋体" w:eastAsia="宋体" w:hAnsi="宋体" w:cs="Times New Roman"/>
          <w:sz w:val="24"/>
        </w:rPr>
      </w:pPr>
      <w:r>
        <w:rPr>
          <w:rFonts w:ascii="宋体" w:eastAsia="宋体" w:hAnsi="宋体" w:cs="Times New Roman" w:hint="eastAsia"/>
          <w:sz w:val="24"/>
        </w:rPr>
        <w:t xml:space="preserve"> </w:t>
      </w:r>
      <w:r>
        <w:rPr>
          <w:rFonts w:ascii="宋体" w:eastAsia="宋体" w:hAnsi="宋体" w:cs="Times New Roman"/>
          <w:sz w:val="24"/>
        </w:rPr>
        <w:t xml:space="preserve">   </w:t>
      </w:r>
      <w:r w:rsidRPr="00B11D2F">
        <w:rPr>
          <w:rFonts w:ascii="宋体" w:eastAsia="宋体" w:hAnsi="宋体" w:hint="eastAsia"/>
          <w:sz w:val="24"/>
        </w:rPr>
        <w:t>商标专用权</w:t>
      </w:r>
      <w:r>
        <w:rPr>
          <w:rFonts w:ascii="宋体" w:eastAsia="宋体" w:hAnsi="宋体" w:hint="eastAsia"/>
          <w:sz w:val="24"/>
        </w:rPr>
        <w:t>；</w:t>
      </w:r>
      <w:r w:rsidRPr="00B11D2F">
        <w:rPr>
          <w:rFonts w:ascii="宋体" w:eastAsia="宋体" w:hAnsi="宋体" w:hint="eastAsia"/>
          <w:sz w:val="24"/>
        </w:rPr>
        <w:t>混淆</w:t>
      </w:r>
    </w:p>
    <w:p w14:paraId="4757ABE1" w14:textId="77777777" w:rsidR="00B11D2F" w:rsidRPr="006145E0" w:rsidRDefault="00B11D2F" w:rsidP="00B11D2F">
      <w:pPr>
        <w:spacing w:line="288" w:lineRule="auto"/>
        <w:rPr>
          <w:rFonts w:ascii="宋体" w:eastAsia="宋体" w:hAnsi="宋体" w:cs="Times New Roman"/>
          <w:sz w:val="24"/>
        </w:rPr>
      </w:pPr>
    </w:p>
    <w:p w14:paraId="0969B97F" w14:textId="77777777" w:rsidR="00B11D2F" w:rsidRPr="00E33410" w:rsidRDefault="00B11D2F" w:rsidP="00B11D2F">
      <w:pPr>
        <w:spacing w:line="288" w:lineRule="auto"/>
        <w:rPr>
          <w:rFonts w:ascii="宋体" w:eastAsia="宋体" w:hAnsi="宋体"/>
          <w:b/>
          <w:bCs/>
          <w:sz w:val="24"/>
        </w:rPr>
      </w:pPr>
      <w:r w:rsidRPr="00E33410">
        <w:rPr>
          <w:rFonts w:ascii="宋体" w:eastAsia="宋体" w:hAnsi="宋体" w:hint="eastAsia"/>
          <w:b/>
          <w:bCs/>
          <w:sz w:val="24"/>
        </w:rPr>
        <w:t>案情摘要</w:t>
      </w:r>
    </w:p>
    <w:p w14:paraId="67B7F5BD" w14:textId="77777777" w:rsidR="00B11D2F" w:rsidRPr="00B11D2F" w:rsidRDefault="00B11D2F" w:rsidP="00B11D2F">
      <w:pPr>
        <w:spacing w:line="288" w:lineRule="auto"/>
        <w:ind w:firstLineChars="200" w:firstLine="480"/>
        <w:rPr>
          <w:rFonts w:ascii="宋体" w:eastAsia="宋体" w:hAnsi="宋体" w:hint="eastAsia"/>
          <w:sz w:val="24"/>
        </w:rPr>
      </w:pPr>
      <w:r w:rsidRPr="00B11D2F">
        <w:rPr>
          <w:rFonts w:ascii="宋体" w:eastAsia="宋体" w:hAnsi="宋体" w:hint="eastAsia"/>
          <w:sz w:val="24"/>
        </w:rPr>
        <w:t>2013年2月，五粮液起诉“九粮液”、“九粮春”酒侵权；</w:t>
      </w:r>
    </w:p>
    <w:p w14:paraId="175B378B" w14:textId="77777777" w:rsidR="00B11D2F" w:rsidRPr="00B11D2F" w:rsidRDefault="00B11D2F" w:rsidP="00B11D2F">
      <w:pPr>
        <w:spacing w:line="288" w:lineRule="auto"/>
        <w:ind w:firstLineChars="200" w:firstLine="480"/>
        <w:rPr>
          <w:rFonts w:ascii="宋体" w:eastAsia="宋体" w:hAnsi="宋体" w:hint="eastAsia"/>
          <w:sz w:val="24"/>
        </w:rPr>
      </w:pPr>
      <w:r w:rsidRPr="00B11D2F">
        <w:rPr>
          <w:rFonts w:ascii="宋体" w:eastAsia="宋体" w:hAnsi="宋体" w:hint="eastAsia"/>
          <w:sz w:val="24"/>
        </w:rPr>
        <w:t>2014年1月，北京一中院于分别判决“九粮液”、“九粮春”酒不侵害“五粮液”、“五粮春”商标权；</w:t>
      </w:r>
    </w:p>
    <w:p w14:paraId="285E33B9" w14:textId="77777777" w:rsidR="00B11D2F" w:rsidRPr="00B11D2F" w:rsidRDefault="00B11D2F" w:rsidP="00B11D2F">
      <w:pPr>
        <w:spacing w:line="288" w:lineRule="auto"/>
        <w:ind w:firstLineChars="200" w:firstLine="480"/>
        <w:rPr>
          <w:rFonts w:ascii="宋体" w:eastAsia="宋体" w:hAnsi="宋体" w:hint="eastAsia"/>
          <w:sz w:val="24"/>
        </w:rPr>
      </w:pPr>
      <w:r w:rsidRPr="00B11D2F">
        <w:rPr>
          <w:rFonts w:ascii="宋体" w:eastAsia="宋体" w:hAnsi="宋体" w:hint="eastAsia"/>
          <w:sz w:val="24"/>
        </w:rPr>
        <w:t>2016年5月，北京高院二审分别判决：维持原判。</w:t>
      </w:r>
    </w:p>
    <w:p w14:paraId="40F31A45" w14:textId="77777777" w:rsidR="00B11D2F" w:rsidRPr="00B11D2F" w:rsidRDefault="00B11D2F" w:rsidP="00B11D2F">
      <w:pPr>
        <w:spacing w:line="288" w:lineRule="auto"/>
        <w:ind w:firstLineChars="200" w:firstLine="480"/>
        <w:rPr>
          <w:rFonts w:ascii="宋体" w:eastAsia="宋体" w:hAnsi="宋体" w:hint="eastAsia"/>
          <w:sz w:val="24"/>
        </w:rPr>
      </w:pPr>
      <w:r w:rsidRPr="00B11D2F">
        <w:rPr>
          <w:rFonts w:ascii="宋体" w:eastAsia="宋体" w:hAnsi="宋体" w:hint="eastAsia"/>
          <w:sz w:val="24"/>
        </w:rPr>
        <w:t>2016年11月，五粮液分别申请再审；</w:t>
      </w:r>
    </w:p>
    <w:p w14:paraId="4943AFA5" w14:textId="77777777" w:rsidR="00B11D2F" w:rsidRPr="00B11D2F" w:rsidRDefault="00B11D2F" w:rsidP="00B11D2F">
      <w:pPr>
        <w:spacing w:line="288" w:lineRule="auto"/>
        <w:ind w:firstLineChars="200" w:firstLine="480"/>
        <w:rPr>
          <w:rFonts w:ascii="宋体" w:eastAsia="宋体" w:hAnsi="宋体" w:hint="eastAsia"/>
          <w:sz w:val="24"/>
        </w:rPr>
      </w:pPr>
      <w:r w:rsidRPr="00B11D2F">
        <w:rPr>
          <w:rFonts w:ascii="宋体" w:eastAsia="宋体" w:hAnsi="宋体" w:hint="eastAsia"/>
          <w:sz w:val="24"/>
        </w:rPr>
        <w:t>2017年11月，最高院分别开庭审理“九粮液”、“九粮春”酒商标案；</w:t>
      </w:r>
    </w:p>
    <w:p w14:paraId="190F0E72" w14:textId="77777777" w:rsidR="00B11D2F" w:rsidRPr="00B11D2F" w:rsidRDefault="00B11D2F" w:rsidP="00B11D2F">
      <w:pPr>
        <w:spacing w:line="288" w:lineRule="auto"/>
        <w:ind w:firstLineChars="200" w:firstLine="480"/>
        <w:rPr>
          <w:rFonts w:ascii="宋体" w:eastAsia="宋体" w:hAnsi="宋体" w:hint="eastAsia"/>
          <w:sz w:val="24"/>
        </w:rPr>
      </w:pPr>
      <w:r w:rsidRPr="00B11D2F">
        <w:rPr>
          <w:rFonts w:ascii="宋体" w:eastAsia="宋体" w:hAnsi="宋体" w:hint="eastAsia"/>
          <w:sz w:val="24"/>
        </w:rPr>
        <w:t>2019年5月，最高院对“九粮液”、“九粮春”酒案分别撤销一审二审并改判：</w:t>
      </w:r>
    </w:p>
    <w:p w14:paraId="37FE000C" w14:textId="71A9EC99" w:rsidR="00B11D2F" w:rsidRPr="00B11D2F" w:rsidRDefault="00B11D2F" w:rsidP="00B11D2F">
      <w:pPr>
        <w:spacing w:line="288" w:lineRule="auto"/>
        <w:rPr>
          <w:rFonts w:ascii="宋体" w:eastAsia="宋体" w:hAnsi="宋体"/>
          <w:sz w:val="24"/>
        </w:rPr>
      </w:pPr>
      <w:r w:rsidRPr="00B11D2F">
        <w:rPr>
          <w:rFonts w:ascii="宋体" w:eastAsia="宋体" w:hAnsi="宋体" w:hint="eastAsia"/>
          <w:sz w:val="24"/>
        </w:rPr>
        <w:t>认定被上诉人生产销售"九粮液"酒侵权“五粮液”，赔偿500万；认定被上诉人生产销售"九粮春"酒侵权“五粮春”，赔偿400万；合计赔偿五粮液集团900万。</w:t>
      </w:r>
    </w:p>
    <w:p w14:paraId="2654AE11" w14:textId="77777777" w:rsidR="00B11D2F" w:rsidRPr="004A7D17" w:rsidRDefault="00B11D2F" w:rsidP="00B11D2F">
      <w:pPr>
        <w:spacing w:line="288" w:lineRule="auto"/>
        <w:rPr>
          <w:rFonts w:ascii="Calibri" w:eastAsia="宋体" w:hAnsi="Calibri" w:cs="Times New Roman" w:hint="eastAsia"/>
          <w:sz w:val="24"/>
        </w:rPr>
      </w:pPr>
    </w:p>
    <w:p w14:paraId="19A6969F" w14:textId="77777777" w:rsidR="00B11D2F" w:rsidRPr="00E33410" w:rsidRDefault="00B11D2F" w:rsidP="00B11D2F">
      <w:pPr>
        <w:spacing w:line="300" w:lineRule="auto"/>
        <w:rPr>
          <w:rFonts w:ascii="宋体" w:eastAsia="宋体" w:hAnsi="宋体"/>
          <w:b/>
          <w:bCs/>
          <w:sz w:val="24"/>
        </w:rPr>
      </w:pPr>
      <w:r w:rsidRPr="00E33410">
        <w:rPr>
          <w:rFonts w:ascii="宋体" w:eastAsia="宋体" w:hAnsi="宋体" w:hint="eastAsia"/>
          <w:b/>
          <w:bCs/>
          <w:sz w:val="24"/>
        </w:rPr>
        <w:t>争议焦点</w:t>
      </w:r>
    </w:p>
    <w:p w14:paraId="26ED2070" w14:textId="651EB003" w:rsidR="00B11D2F" w:rsidRDefault="00B11D2F" w:rsidP="00B11D2F">
      <w:pPr>
        <w:spacing w:line="300" w:lineRule="auto"/>
        <w:ind w:firstLineChars="200" w:firstLine="480"/>
        <w:rPr>
          <w:rFonts w:ascii="宋体" w:eastAsia="宋体" w:hAnsi="宋体"/>
          <w:sz w:val="24"/>
        </w:rPr>
      </w:pPr>
      <w:r w:rsidRPr="00B11D2F">
        <w:rPr>
          <w:rFonts w:ascii="宋体" w:eastAsia="宋体" w:hAnsi="宋体" w:hint="eastAsia"/>
          <w:sz w:val="24"/>
        </w:rPr>
        <w:t>滨河公司生产、销售被诉侵权商品的行为以及谭氏公司销售被诉侵权商品的行为是否侵害五粮液股份公司的注册商标专用权。</w:t>
      </w:r>
    </w:p>
    <w:p w14:paraId="720237E2" w14:textId="77777777" w:rsidR="00B11D2F" w:rsidRDefault="00B11D2F" w:rsidP="00B11D2F">
      <w:pPr>
        <w:spacing w:line="300" w:lineRule="auto"/>
        <w:rPr>
          <w:rFonts w:ascii="宋体" w:eastAsia="宋体" w:hAnsi="宋体" w:hint="eastAsia"/>
          <w:sz w:val="24"/>
        </w:rPr>
      </w:pPr>
    </w:p>
    <w:p w14:paraId="5A26D914" w14:textId="77777777" w:rsidR="00B11D2F" w:rsidRPr="00E33410" w:rsidRDefault="00B11D2F" w:rsidP="00B11D2F">
      <w:pPr>
        <w:spacing w:line="300" w:lineRule="auto"/>
        <w:rPr>
          <w:rFonts w:ascii="宋体" w:eastAsia="宋体" w:hAnsi="宋体"/>
          <w:b/>
          <w:bCs/>
          <w:sz w:val="24"/>
        </w:rPr>
      </w:pPr>
      <w:r w:rsidRPr="00E33410">
        <w:rPr>
          <w:rFonts w:ascii="宋体" w:eastAsia="宋体" w:hAnsi="宋体" w:hint="eastAsia"/>
          <w:b/>
          <w:bCs/>
          <w:sz w:val="24"/>
        </w:rPr>
        <w:t>判决要旨</w:t>
      </w:r>
    </w:p>
    <w:p w14:paraId="41194200" w14:textId="39247E19" w:rsidR="00B11D2F" w:rsidRDefault="00B11D2F" w:rsidP="00B11D2F">
      <w:pPr>
        <w:spacing w:line="300" w:lineRule="auto"/>
        <w:ind w:firstLineChars="200" w:firstLine="480"/>
        <w:rPr>
          <w:rFonts w:ascii="宋体" w:eastAsia="宋体" w:hAnsi="宋体"/>
          <w:sz w:val="24"/>
        </w:rPr>
      </w:pPr>
      <w:r w:rsidRPr="00B11D2F">
        <w:rPr>
          <w:rFonts w:ascii="宋体" w:eastAsia="宋体" w:hAnsi="宋体" w:hint="eastAsia"/>
          <w:sz w:val="24"/>
        </w:rPr>
        <w:t>1.滨河公司生产、销售被诉侵权商品的行为是否侵害五粮液股份公司的注册商标专用权</w:t>
      </w:r>
    </w:p>
    <w:p w14:paraId="4669B6A2" w14:textId="0649323F" w:rsidR="00B11D2F" w:rsidRPr="00B11D2F" w:rsidRDefault="00B11D2F" w:rsidP="00B11D2F">
      <w:pPr>
        <w:spacing w:line="300" w:lineRule="auto"/>
        <w:ind w:firstLineChars="200" w:firstLine="480"/>
        <w:rPr>
          <w:rFonts w:ascii="宋体" w:eastAsia="宋体" w:hAnsi="宋体" w:hint="eastAsia"/>
          <w:sz w:val="24"/>
        </w:rPr>
      </w:pPr>
      <w:r w:rsidRPr="00B11D2F">
        <w:rPr>
          <w:rFonts w:ascii="宋体" w:eastAsia="宋体" w:hAnsi="宋体" w:hint="eastAsia"/>
          <w:sz w:val="24"/>
        </w:rPr>
        <w:t>商标法第五十二条规定：“有下列行为之一的，均属侵犯注册商标专用权：（一）未经商标注册人的许可,在同一种商品或者类似商品上使用与其注册商标相同或者近似的商标的；（二）销售侵犯注册商标专用权的商品的;……（五）给他人的注册商标专用权造成其他损害的。”《最高人民法院关于审理注册商标、企业名称与在先权利冲突的民事纠纷案件若干问题的规定》第一条第二款规定：“原告以他人使用在核定商品上的注册商标与其在先的注册商标相同或者近似为由提起诉讼的，人民法院应当根据民事诉讼法第一百一十一条第三项的规定，告知原告向有关行政主管机关申请解决。但原告以他人超出核定商品的范围或者以改变显著特征、拆分、组合等方式使用的注册商标，与其注册商标相同或者近似为由提起诉讼的，人民法院应当受理。”</w:t>
      </w:r>
    </w:p>
    <w:p w14:paraId="1AF8247F" w14:textId="77777777" w:rsidR="00B11D2F" w:rsidRPr="00B11D2F" w:rsidRDefault="00B11D2F" w:rsidP="00B11D2F">
      <w:pPr>
        <w:spacing w:line="300" w:lineRule="auto"/>
        <w:ind w:firstLineChars="200" w:firstLine="480"/>
        <w:rPr>
          <w:rFonts w:ascii="宋体" w:eastAsia="宋体" w:hAnsi="宋体" w:hint="eastAsia"/>
          <w:sz w:val="24"/>
        </w:rPr>
      </w:pPr>
      <w:r w:rsidRPr="00B11D2F">
        <w:rPr>
          <w:rFonts w:ascii="宋体" w:eastAsia="宋体" w:hAnsi="宋体" w:hint="eastAsia"/>
          <w:sz w:val="24"/>
        </w:rPr>
        <w:t>本案中，根据五粮液股份公司提交的公证书中所附的被诉侵权商品包装照片，被诉侵权商品包装上使用的是“滨河九粮液”或“九粮液”，其中“滨河九粮液”中的“滨河”二字较小、“九粮液”三字较为突出，两者呈现拆分的形式，因此滨河公司实际使用的标志与其在本案中主张获得注册商标专用权的商标标志并不相同，属于《最高人民法院关于审理注册商标、企业名称与在先权利冲突的民事纠纷案件若干问题的规定》第一条第二款规定的情形，故属于民事案件的受理范围。</w:t>
      </w:r>
    </w:p>
    <w:p w14:paraId="0DD2368B" w14:textId="50A30086" w:rsidR="00B11D2F" w:rsidRPr="00B11D2F" w:rsidRDefault="00B11D2F" w:rsidP="00B11D2F">
      <w:pPr>
        <w:spacing w:line="300" w:lineRule="auto"/>
        <w:ind w:firstLineChars="200" w:firstLine="480"/>
        <w:rPr>
          <w:rFonts w:ascii="宋体" w:eastAsia="宋体" w:hAnsi="宋体" w:hint="eastAsia"/>
          <w:sz w:val="24"/>
        </w:rPr>
      </w:pPr>
      <w:r w:rsidRPr="00B11D2F">
        <w:rPr>
          <w:rFonts w:ascii="宋体" w:eastAsia="宋体" w:hAnsi="宋体" w:hint="eastAsia"/>
          <w:sz w:val="24"/>
        </w:rPr>
        <w:t>在此情况下，需要审理的是滨河公司在被诉侵权商品上的这种使用方式是否构成对五粮液股份公司注册商标专用权的侵害。五粮液股份公司主张专用权保护的三个注册商标为“WULIANGYE五粮液及图”“五粮液68”和“五粮液”，其中“五粮液”文字为主要识别部分。滨河公司被诉侵权商品上使用的标识是“滨河九粮液”或“九粮液”，“滨河九粮液”标识中的“滨河”二字较小、“九粮液”三字较为突出。被诉侵权标识“九粮液”或者主要识别部分“九粮液”与“五粮液”相比，仅一字之差，且区别为两个表示数字的文字，同时使用在酒类商品上，易使相关公众对商品的来源产生混淆误认或者认为二者之间存在关联关系。对于五粮液股份公司核定使用在第35类广告等服务上的“五粮液”注册商标，该商标核定使用的服务类别与被诉侵权标识使用的商品在功能、用途等方面均存在较大差异，且五粮液股份公司并未提交证据证明上述“五粮液”商标在第35类服务上进行过使用或产生一定的知名度，使相关公众能够将该商标与五粮液股份公司形成对应联系。因此，被诉侵权商品上的标识并不会造成相关公众将其与在广告等服务上的“五粮液”商标产生</w:t>
      </w:r>
      <w:bookmarkStart w:id="6" w:name="_Hlk23274753"/>
      <w:r w:rsidRPr="00B11D2F">
        <w:rPr>
          <w:rFonts w:ascii="宋体" w:eastAsia="宋体" w:hAnsi="宋体" w:hint="eastAsia"/>
          <w:sz w:val="24"/>
        </w:rPr>
        <w:t>混淆</w:t>
      </w:r>
      <w:bookmarkEnd w:id="6"/>
      <w:r w:rsidRPr="00B11D2F">
        <w:rPr>
          <w:rFonts w:ascii="宋体" w:eastAsia="宋体" w:hAnsi="宋体" w:hint="eastAsia"/>
          <w:sz w:val="24"/>
        </w:rPr>
        <w:t>误认，被诉侵权行为不构成对五粮液股份公司第35类服务上“五粮液”注册商标权的侵害。</w:t>
      </w:r>
    </w:p>
    <w:p w14:paraId="6A02498E" w14:textId="1857E7C7" w:rsidR="00B11D2F" w:rsidRPr="00B11D2F" w:rsidRDefault="00B11D2F" w:rsidP="00B11D2F">
      <w:pPr>
        <w:spacing w:line="300" w:lineRule="auto"/>
        <w:ind w:firstLineChars="200" w:firstLine="480"/>
        <w:rPr>
          <w:rFonts w:ascii="宋体" w:eastAsia="宋体" w:hAnsi="宋体" w:hint="eastAsia"/>
          <w:sz w:val="24"/>
        </w:rPr>
      </w:pPr>
      <w:r w:rsidRPr="00B11D2F">
        <w:rPr>
          <w:rFonts w:ascii="宋体" w:eastAsia="宋体" w:hAnsi="宋体" w:hint="eastAsia"/>
          <w:sz w:val="24"/>
        </w:rPr>
        <w:t>此外，根据已经查明的事实，自2002年7月起，滨河公司就开始在第33类白酒等商品上申请注册了“九粮液”“九粮春”“九粮醇”“九粮王”等商标，与五粮液股份公司旗下的“五粮液”“五粮春”“五粮醇”“五粮王”系列商标形式相同；滨河公司还在白酒类商品上申请注册并使用了“滨河九粮液”“滨河九粮春”“滨河九粮王”“滨河九粮醇”“滨河九粮神”等商标，并且在产品瓶体及外包装上突出使用“九粮液”“九粮春”等商标字样，特别是“液”“春”等字的书写方式与五粮液股份公司的产品较为近似，上述事实反映了滨河公司比较明显的借用他人商标商誉的主观意图。</w:t>
      </w:r>
    </w:p>
    <w:p w14:paraId="61AFC79D" w14:textId="1F6BD14D" w:rsidR="00B11D2F" w:rsidRPr="00B11D2F" w:rsidRDefault="00B11D2F" w:rsidP="00B11D2F">
      <w:pPr>
        <w:spacing w:line="300" w:lineRule="auto"/>
        <w:ind w:firstLineChars="200" w:firstLine="480"/>
        <w:rPr>
          <w:rFonts w:ascii="宋体" w:eastAsia="宋体" w:hAnsi="宋体" w:hint="eastAsia"/>
          <w:sz w:val="24"/>
        </w:rPr>
      </w:pPr>
      <w:r w:rsidRPr="00B11D2F">
        <w:rPr>
          <w:rFonts w:ascii="宋体" w:eastAsia="宋体" w:hAnsi="宋体" w:hint="eastAsia"/>
          <w:sz w:val="24"/>
        </w:rPr>
        <w:t>综上，滨河公司生产、销售被诉侵权商品的行为构成对五粮液股份公司“WULIANGYE五粮液及图”“五粮液68”注册商标专用权的侵害。二审法院认为被诉侵权标识的使用不足以使相关公众对商品来源产生混淆误认，并进而认定滨河公司生产、销售被诉侵权商品的行为不构成侵害商标权存在错误，应当予以纠正。</w:t>
      </w:r>
    </w:p>
    <w:p w14:paraId="2F89A9C7" w14:textId="77777777" w:rsidR="00B11D2F" w:rsidRPr="00B11D2F" w:rsidRDefault="00B11D2F" w:rsidP="00B11D2F">
      <w:pPr>
        <w:spacing w:line="300" w:lineRule="auto"/>
        <w:ind w:firstLineChars="200" w:firstLine="480"/>
        <w:rPr>
          <w:rFonts w:ascii="宋体" w:eastAsia="宋体" w:hAnsi="宋体" w:hint="eastAsia"/>
          <w:sz w:val="24"/>
        </w:rPr>
      </w:pPr>
      <w:r w:rsidRPr="00B11D2F">
        <w:rPr>
          <w:rFonts w:ascii="宋体" w:eastAsia="宋体" w:hAnsi="宋体" w:hint="eastAsia"/>
          <w:sz w:val="24"/>
        </w:rPr>
        <w:t>2.谭氏公司销售被诉侵权商品的行为是否侵害五粮液股份公司的注册商标专用权</w:t>
      </w:r>
    </w:p>
    <w:p w14:paraId="1F62B766" w14:textId="593D4ACF" w:rsidR="00B11D2F" w:rsidRPr="00B11D2F" w:rsidRDefault="00B11D2F" w:rsidP="00B11D2F">
      <w:pPr>
        <w:spacing w:line="300" w:lineRule="auto"/>
        <w:ind w:firstLineChars="200" w:firstLine="480"/>
        <w:rPr>
          <w:rFonts w:ascii="宋体" w:eastAsia="宋体" w:hAnsi="宋体"/>
          <w:sz w:val="24"/>
        </w:rPr>
      </w:pPr>
      <w:r w:rsidRPr="00B11D2F">
        <w:rPr>
          <w:rFonts w:ascii="宋体" w:eastAsia="宋体" w:hAnsi="宋体" w:hint="eastAsia"/>
          <w:sz w:val="24"/>
        </w:rPr>
        <w:t>根据一、二审查明的事实，谭氏公司销售的被诉侵权商品系来源于滨河公司，各方当事人对此亦无异议，本院予以确认。鉴于滨河公司生产、销售被诉侵权商品的行为构成对五粮液股份公司注册商标专用权的侵害，故谭氏公司销售被诉侵权商品的行为亦构成对五粮液股份公司注册商标专用权的侵害。二审法院基于对滨河公司行为不构成侵害商标权的错误认定，亦认为谭氏公司的行为不构成对五粮液股份公司商标权的侵害，事实认定和法律适用错误，应当予以纠正。</w:t>
      </w:r>
    </w:p>
    <w:p w14:paraId="29228372" w14:textId="77777777" w:rsidR="00B11D2F" w:rsidRDefault="00B11D2F" w:rsidP="00B11D2F">
      <w:pPr>
        <w:spacing w:line="300" w:lineRule="auto"/>
        <w:rPr>
          <w:rFonts w:ascii="宋体" w:eastAsia="宋体" w:hAnsi="宋体" w:hint="eastAsia"/>
          <w:sz w:val="24"/>
        </w:rPr>
      </w:pPr>
    </w:p>
    <w:p w14:paraId="2C197984" w14:textId="77777777" w:rsidR="00B11D2F" w:rsidRPr="00E33410" w:rsidRDefault="00B11D2F" w:rsidP="00B11D2F">
      <w:pPr>
        <w:rPr>
          <w:b/>
          <w:bCs/>
        </w:rPr>
      </w:pPr>
      <w:r w:rsidRPr="00E33410">
        <w:rPr>
          <w:rFonts w:ascii="宋体" w:eastAsia="宋体" w:hAnsi="宋体" w:hint="eastAsia"/>
          <w:b/>
          <w:bCs/>
          <w:sz w:val="24"/>
        </w:rPr>
        <w:t>适用法律</w:t>
      </w:r>
    </w:p>
    <w:p w14:paraId="4DA502D6" w14:textId="05154AC6" w:rsidR="00E4643E" w:rsidRDefault="00B11D2F" w:rsidP="00B11D2F">
      <w:pPr>
        <w:spacing w:line="300" w:lineRule="auto"/>
        <w:ind w:firstLineChars="200" w:firstLine="480"/>
        <w:rPr>
          <w:rFonts w:ascii="宋体" w:eastAsia="宋体" w:hAnsi="宋体"/>
          <w:sz w:val="24"/>
        </w:rPr>
      </w:pPr>
      <w:r w:rsidRPr="00B11D2F">
        <w:rPr>
          <w:rFonts w:ascii="宋体" w:eastAsia="宋体" w:hAnsi="宋体" w:hint="eastAsia"/>
          <w:sz w:val="24"/>
        </w:rPr>
        <w:t>《中华人民共和国商标法》第五十二条第一项、第二项、第五十六条</w:t>
      </w:r>
      <w:r>
        <w:rPr>
          <w:rFonts w:ascii="宋体" w:eastAsia="宋体" w:hAnsi="宋体" w:hint="eastAsia"/>
          <w:sz w:val="24"/>
        </w:rPr>
        <w:t>。</w:t>
      </w:r>
    </w:p>
    <w:p w14:paraId="65C34511" w14:textId="77777777" w:rsidR="00B11D2F" w:rsidRPr="00B11D2F" w:rsidRDefault="00B11D2F" w:rsidP="00E4643E">
      <w:pPr>
        <w:spacing w:line="300" w:lineRule="auto"/>
        <w:rPr>
          <w:rFonts w:ascii="宋体" w:eastAsia="宋体" w:hAnsi="宋体" w:hint="eastAsia"/>
          <w:sz w:val="24"/>
        </w:rPr>
      </w:pPr>
    </w:p>
    <w:p w14:paraId="4B67E1E4" w14:textId="10CF617E" w:rsidR="00E4643E" w:rsidRPr="006C4D73" w:rsidRDefault="00E4643E" w:rsidP="00E4643E">
      <w:pPr>
        <w:spacing w:line="300" w:lineRule="auto"/>
        <w:rPr>
          <w:rFonts w:ascii="黑体" w:eastAsia="黑体" w:hAnsi="黑体"/>
          <w:sz w:val="24"/>
        </w:rPr>
      </w:pPr>
      <w:r w:rsidRPr="006C4D73">
        <w:rPr>
          <w:rFonts w:ascii="黑体" w:eastAsia="黑体" w:hAnsi="黑体" w:hint="eastAsia"/>
          <w:sz w:val="24"/>
        </w:rPr>
        <w:t>案例</w:t>
      </w:r>
      <w:r w:rsidR="006C4D73" w:rsidRPr="006C4D73">
        <w:rPr>
          <w:rFonts w:ascii="黑体" w:eastAsia="黑体" w:hAnsi="黑体" w:hint="eastAsia"/>
          <w:sz w:val="24"/>
        </w:rPr>
        <w:t>2</w:t>
      </w:r>
      <w:r w:rsidR="006C4D73" w:rsidRPr="006C4D73">
        <w:rPr>
          <w:rFonts w:ascii="黑体" w:eastAsia="黑体" w:hAnsi="黑体"/>
          <w:sz w:val="24"/>
        </w:rPr>
        <w:t>3</w:t>
      </w:r>
    </w:p>
    <w:p w14:paraId="6B51D6B8" w14:textId="77777777" w:rsidR="00E4643E" w:rsidRPr="00F73DBB" w:rsidRDefault="00E4643E" w:rsidP="00E4643E">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3DA74A74" w14:textId="0CACAF39" w:rsidR="00E4643E" w:rsidRPr="00F73DBB" w:rsidRDefault="00E4643E" w:rsidP="00E4643E">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E4643E">
        <w:rPr>
          <w:rFonts w:ascii="Calibri" w:eastAsia="宋体" w:hAnsi="Calibri" w:cs="Times New Roman" w:hint="eastAsia"/>
          <w:sz w:val="24"/>
        </w:rPr>
        <w:t>（</w:t>
      </w:r>
      <w:r w:rsidRPr="00E4643E">
        <w:rPr>
          <w:rFonts w:ascii="Calibri" w:eastAsia="宋体" w:hAnsi="Calibri" w:cs="Times New Roman" w:hint="eastAsia"/>
          <w:sz w:val="24"/>
        </w:rPr>
        <w:t>2018</w:t>
      </w:r>
      <w:r w:rsidRPr="00E4643E">
        <w:rPr>
          <w:rFonts w:ascii="Calibri" w:eastAsia="宋体" w:hAnsi="Calibri" w:cs="Times New Roman" w:hint="eastAsia"/>
          <w:sz w:val="24"/>
        </w:rPr>
        <w:t>）京行终</w:t>
      </w:r>
      <w:r w:rsidRPr="00E4643E">
        <w:rPr>
          <w:rFonts w:ascii="Calibri" w:eastAsia="宋体" w:hAnsi="Calibri" w:cs="Times New Roman" w:hint="eastAsia"/>
          <w:sz w:val="24"/>
        </w:rPr>
        <w:t>3847</w:t>
      </w:r>
      <w:r w:rsidRPr="00E4643E">
        <w:rPr>
          <w:rFonts w:ascii="Calibri" w:eastAsia="宋体" w:hAnsi="Calibri" w:cs="Times New Roman" w:hint="eastAsia"/>
          <w:sz w:val="24"/>
        </w:rPr>
        <w:t>号</w:t>
      </w:r>
    </w:p>
    <w:p w14:paraId="55E0167C" w14:textId="4A92A852" w:rsidR="00E4643E" w:rsidRPr="00F73DBB" w:rsidRDefault="00E4643E" w:rsidP="00E4643E">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Pr>
          <w:rFonts w:ascii="Calibri" w:eastAsia="宋体" w:hAnsi="Calibri" w:cs="Times New Roman" w:hint="eastAsia"/>
          <w:sz w:val="24"/>
        </w:rPr>
        <w:t>行政</w:t>
      </w:r>
    </w:p>
    <w:p w14:paraId="10CB84CB" w14:textId="3AC61826" w:rsidR="00E4643E" w:rsidRPr="00F73DBB" w:rsidRDefault="00E4643E" w:rsidP="00E4643E">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E4643E">
        <w:rPr>
          <w:rFonts w:ascii="Calibri" w:eastAsia="宋体" w:hAnsi="Calibri" w:cs="Times New Roman" w:hint="eastAsia"/>
          <w:sz w:val="24"/>
        </w:rPr>
        <w:t>商标权无效宣告请求行政纠纷</w:t>
      </w:r>
    </w:p>
    <w:p w14:paraId="6AB208E1" w14:textId="44D0007A" w:rsidR="00E4643E" w:rsidRPr="00F73DBB" w:rsidRDefault="00E4643E" w:rsidP="00E4643E">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Pr="00E4643E">
        <w:rPr>
          <w:rFonts w:ascii="Calibri" w:eastAsia="宋体" w:hAnsi="Calibri" w:cs="Times New Roman" w:hint="eastAsia"/>
          <w:sz w:val="24"/>
        </w:rPr>
        <w:t>北京市高级人民法院</w:t>
      </w:r>
    </w:p>
    <w:p w14:paraId="4B0B953A" w14:textId="7AAF1E56" w:rsidR="00E4643E" w:rsidRPr="00F73DBB" w:rsidRDefault="00E4643E" w:rsidP="00E4643E">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Pr>
          <w:rFonts w:ascii="Calibri" w:eastAsia="宋体" w:hAnsi="Calibri" w:cs="Times New Roman" w:hint="eastAsia"/>
          <w:sz w:val="24"/>
        </w:rPr>
        <w:t>二审</w:t>
      </w:r>
    </w:p>
    <w:p w14:paraId="1668A4B8" w14:textId="79E2D3ED" w:rsidR="00E4643E" w:rsidRDefault="00E4643E" w:rsidP="00E4643E">
      <w:pPr>
        <w:spacing w:line="288" w:lineRule="auto"/>
        <w:ind w:firstLineChars="100" w:firstLine="240"/>
        <w:rPr>
          <w:rFonts w:ascii="Calibri" w:eastAsia="宋体" w:hAnsi="Calibri" w:cs="Times New Roman"/>
          <w:sz w:val="24"/>
        </w:rPr>
      </w:pPr>
      <w:r w:rsidRPr="00F73DBB">
        <w:rPr>
          <w:rFonts w:ascii="Calibri" w:eastAsia="宋体" w:hAnsi="Calibri" w:cs="Times New Roman" w:hint="eastAsia"/>
          <w:sz w:val="24"/>
        </w:rPr>
        <w:t>裁判日期</w:t>
      </w:r>
      <w:r>
        <w:rPr>
          <w:rFonts w:ascii="Calibri" w:eastAsia="宋体" w:hAnsi="Calibri" w:cs="Times New Roman" w:hint="eastAsia"/>
          <w:sz w:val="24"/>
        </w:rPr>
        <w:t>：</w:t>
      </w:r>
      <w:r>
        <w:rPr>
          <w:rFonts w:ascii="Calibri" w:eastAsia="宋体" w:hAnsi="Calibri" w:cs="Times New Roman"/>
          <w:sz w:val="24"/>
        </w:rPr>
        <w:t>2019</w:t>
      </w:r>
      <w:r>
        <w:rPr>
          <w:rFonts w:ascii="Calibri" w:eastAsia="宋体" w:hAnsi="Calibri" w:cs="Times New Roman" w:hint="eastAsia"/>
          <w:sz w:val="24"/>
        </w:rPr>
        <w:t>年</w:t>
      </w:r>
      <w:r>
        <w:rPr>
          <w:rFonts w:ascii="Calibri" w:eastAsia="宋体" w:hAnsi="Calibri" w:cs="Times New Roman" w:hint="eastAsia"/>
          <w:sz w:val="24"/>
        </w:rPr>
        <w:t>7</w:t>
      </w:r>
      <w:r>
        <w:rPr>
          <w:rFonts w:ascii="Calibri" w:eastAsia="宋体" w:hAnsi="Calibri" w:cs="Times New Roman" w:hint="eastAsia"/>
          <w:sz w:val="24"/>
        </w:rPr>
        <w:t>月</w:t>
      </w:r>
      <w:r>
        <w:rPr>
          <w:rFonts w:ascii="Calibri" w:eastAsia="宋体" w:hAnsi="Calibri" w:cs="Times New Roman" w:hint="eastAsia"/>
          <w:sz w:val="24"/>
        </w:rPr>
        <w:t>1</w:t>
      </w:r>
      <w:r>
        <w:rPr>
          <w:rFonts w:ascii="Calibri" w:eastAsia="宋体" w:hAnsi="Calibri" w:cs="Times New Roman"/>
          <w:sz w:val="24"/>
        </w:rPr>
        <w:t>1</w:t>
      </w:r>
      <w:r>
        <w:rPr>
          <w:rFonts w:ascii="Calibri" w:eastAsia="宋体" w:hAnsi="Calibri" w:cs="Times New Roman" w:hint="eastAsia"/>
          <w:sz w:val="24"/>
        </w:rPr>
        <w:t>日</w:t>
      </w:r>
    </w:p>
    <w:p w14:paraId="0C677429" w14:textId="77777777" w:rsidR="00E4643E" w:rsidRDefault="00E4643E" w:rsidP="00E4643E">
      <w:pPr>
        <w:spacing w:line="288" w:lineRule="auto"/>
        <w:ind w:firstLine="480"/>
        <w:rPr>
          <w:rFonts w:ascii="Calibri" w:eastAsia="宋体" w:hAnsi="Calibri" w:cs="Times New Roman" w:hint="eastAsia"/>
          <w:sz w:val="24"/>
        </w:rPr>
      </w:pPr>
    </w:p>
    <w:p w14:paraId="4783E7BB" w14:textId="77777777" w:rsidR="00E4643E" w:rsidRPr="009A6AA3" w:rsidRDefault="00E4643E" w:rsidP="00E4643E">
      <w:pPr>
        <w:spacing w:line="288" w:lineRule="auto"/>
        <w:rPr>
          <w:rFonts w:ascii="Calibri" w:eastAsia="宋体" w:hAnsi="Calibri" w:cs="Times New Roman"/>
          <w:b/>
          <w:bCs/>
          <w:sz w:val="24"/>
        </w:rPr>
      </w:pPr>
      <w:r w:rsidRPr="009A6AA3">
        <w:rPr>
          <w:rFonts w:ascii="Calibri" w:eastAsia="宋体" w:hAnsi="Calibri" w:cs="Times New Roman" w:hint="eastAsia"/>
          <w:b/>
          <w:bCs/>
          <w:sz w:val="24"/>
        </w:rPr>
        <w:t>关键词</w:t>
      </w:r>
    </w:p>
    <w:p w14:paraId="2A5DD650" w14:textId="210E8ED0" w:rsidR="00E4643E" w:rsidRDefault="009A6AA3" w:rsidP="00E4643E">
      <w:pPr>
        <w:spacing w:line="288" w:lineRule="auto"/>
        <w:rPr>
          <w:rFonts w:ascii="Calibri" w:eastAsia="宋体" w:hAnsi="Calibri" w:cs="Times New Roman" w:hint="eastAsia"/>
          <w:sz w:val="24"/>
        </w:rPr>
      </w:pPr>
      <w:r>
        <w:rPr>
          <w:rFonts w:ascii="Calibri" w:eastAsia="宋体" w:hAnsi="Calibri" w:cs="Times New Roman" w:hint="eastAsia"/>
          <w:sz w:val="24"/>
        </w:rPr>
        <w:t xml:space="preserve"> </w:t>
      </w:r>
      <w:r>
        <w:rPr>
          <w:rFonts w:ascii="Calibri" w:eastAsia="宋体" w:hAnsi="Calibri" w:cs="Times New Roman"/>
          <w:sz w:val="24"/>
        </w:rPr>
        <w:t xml:space="preserve">   </w:t>
      </w:r>
      <w:r>
        <w:rPr>
          <w:rFonts w:ascii="Calibri" w:eastAsia="宋体" w:hAnsi="Calibri" w:cs="Times New Roman" w:hint="eastAsia"/>
          <w:sz w:val="24"/>
        </w:rPr>
        <w:t>无效宣告；商标注册；在先权利</w:t>
      </w:r>
    </w:p>
    <w:p w14:paraId="6CF38BAF" w14:textId="77777777" w:rsidR="00E4643E" w:rsidRDefault="00E4643E" w:rsidP="00E4643E">
      <w:pPr>
        <w:spacing w:line="288" w:lineRule="auto"/>
        <w:rPr>
          <w:rFonts w:ascii="Calibri" w:eastAsia="宋体" w:hAnsi="Calibri" w:cs="Times New Roman"/>
          <w:sz w:val="24"/>
        </w:rPr>
      </w:pPr>
    </w:p>
    <w:p w14:paraId="5642A37F" w14:textId="77777777" w:rsidR="00E4643E" w:rsidRPr="009A6AA3" w:rsidRDefault="00E4643E" w:rsidP="00E4643E">
      <w:pPr>
        <w:spacing w:line="288" w:lineRule="auto"/>
        <w:rPr>
          <w:rFonts w:ascii="宋体" w:eastAsia="宋体" w:hAnsi="宋体"/>
          <w:b/>
          <w:bCs/>
          <w:sz w:val="24"/>
        </w:rPr>
      </w:pPr>
      <w:r w:rsidRPr="009A6AA3">
        <w:rPr>
          <w:rFonts w:ascii="宋体" w:eastAsia="宋体" w:hAnsi="宋体" w:hint="eastAsia"/>
          <w:b/>
          <w:bCs/>
          <w:sz w:val="24"/>
        </w:rPr>
        <w:t>案情摘要</w:t>
      </w:r>
    </w:p>
    <w:p w14:paraId="184F3B9F" w14:textId="77777777" w:rsidR="009A6AA3" w:rsidRPr="009A6AA3" w:rsidRDefault="009A6AA3" w:rsidP="009A6AA3">
      <w:pPr>
        <w:spacing w:line="288" w:lineRule="auto"/>
        <w:ind w:firstLineChars="200" w:firstLine="480"/>
        <w:rPr>
          <w:rFonts w:ascii="宋体" w:eastAsia="宋体" w:hAnsi="宋体" w:hint="eastAsia"/>
          <w:sz w:val="24"/>
        </w:rPr>
      </w:pPr>
      <w:r w:rsidRPr="009A6AA3">
        <w:rPr>
          <w:rFonts w:ascii="宋体" w:eastAsia="宋体" w:hAnsi="宋体" w:hint="eastAsia"/>
          <w:sz w:val="24"/>
        </w:rPr>
        <w:t>第3954764号“N”商标（简称诉争商标，见附图）由晋江市求质东亚鞋服实业有限公司（简称求质公司）于2004年3月12日向原中华人民共和国国家工商行政管理总局商标局（简称商标局）提出注册申请，经商标异议程序后于2011年12月12日被核准注册，核定使用商品为第25类的鞋，后经核准转让至纽巴伦公司。</w:t>
      </w:r>
    </w:p>
    <w:p w14:paraId="558720C4" w14:textId="32AEFFE8" w:rsidR="00E4643E" w:rsidRPr="009A6AA3" w:rsidRDefault="009A6AA3" w:rsidP="009A6AA3">
      <w:pPr>
        <w:spacing w:line="288" w:lineRule="auto"/>
        <w:ind w:firstLineChars="200" w:firstLine="480"/>
        <w:rPr>
          <w:rFonts w:ascii="宋体" w:eastAsia="宋体" w:hAnsi="宋体"/>
          <w:sz w:val="24"/>
        </w:rPr>
      </w:pPr>
      <w:r w:rsidRPr="009A6AA3">
        <w:rPr>
          <w:rFonts w:ascii="宋体" w:eastAsia="宋体" w:hAnsi="宋体" w:hint="eastAsia"/>
          <w:sz w:val="24"/>
        </w:rPr>
        <w:t>2016年3月8日，新平衡公司针对诉争商标向原中华人民共和国国家工商行政管理总局商标评审委员会（简称商标评审委员会）提出无效宣告请求，其主要理由为：新平衡公司系世界知名的运动鞋服品牌公司，其“N”标志的运动鞋在中国有着极高的知名度。诉争商标的注册及使用损害了新平衡公司知名商品特有名称、装潢、著作权等在先权利。纽巴伦公司及其关联公司以侵权为目的恶意注册公司及商标，违反了诚实信用原则。综上，依据2001年10月27日修正的《中华人民共和国商标法》（简称2001年商标法）第七条、第三十一条、第四十一条的规定，请求宣告诉争商标无效。</w:t>
      </w:r>
    </w:p>
    <w:p w14:paraId="3C00F30B" w14:textId="68221482" w:rsidR="00E4643E" w:rsidRDefault="009A6AA3" w:rsidP="009A6AA3">
      <w:pPr>
        <w:spacing w:line="288" w:lineRule="auto"/>
        <w:ind w:firstLineChars="200" w:firstLine="480"/>
        <w:rPr>
          <w:rFonts w:ascii="Calibri" w:eastAsia="宋体" w:hAnsi="Calibri" w:cs="Times New Roman"/>
          <w:sz w:val="24"/>
        </w:rPr>
      </w:pPr>
      <w:r>
        <w:rPr>
          <w:rFonts w:ascii="Calibri" w:eastAsia="宋体" w:hAnsi="Calibri" w:cs="Times New Roman"/>
          <w:sz w:val="24"/>
        </w:rPr>
        <w:t>2</w:t>
      </w:r>
      <w:r w:rsidRPr="009A6AA3">
        <w:rPr>
          <w:rFonts w:ascii="Calibri" w:eastAsia="宋体" w:hAnsi="Calibri" w:cs="Times New Roman" w:hint="eastAsia"/>
          <w:sz w:val="24"/>
        </w:rPr>
        <w:t>016</w:t>
      </w:r>
      <w:r w:rsidRPr="009A6AA3">
        <w:rPr>
          <w:rFonts w:ascii="Calibri" w:eastAsia="宋体" w:hAnsi="Calibri" w:cs="Times New Roman" w:hint="eastAsia"/>
          <w:sz w:val="24"/>
        </w:rPr>
        <w:t>年</w:t>
      </w:r>
      <w:r w:rsidRPr="009A6AA3">
        <w:rPr>
          <w:rFonts w:ascii="Calibri" w:eastAsia="宋体" w:hAnsi="Calibri" w:cs="Times New Roman" w:hint="eastAsia"/>
          <w:sz w:val="24"/>
        </w:rPr>
        <w:t>12</w:t>
      </w:r>
      <w:r w:rsidRPr="009A6AA3">
        <w:rPr>
          <w:rFonts w:ascii="Calibri" w:eastAsia="宋体" w:hAnsi="Calibri" w:cs="Times New Roman" w:hint="eastAsia"/>
          <w:sz w:val="24"/>
        </w:rPr>
        <w:t>月</w:t>
      </w:r>
      <w:r w:rsidRPr="009A6AA3">
        <w:rPr>
          <w:rFonts w:ascii="Calibri" w:eastAsia="宋体" w:hAnsi="Calibri" w:cs="Times New Roman" w:hint="eastAsia"/>
          <w:sz w:val="24"/>
        </w:rPr>
        <w:t>14</w:t>
      </w:r>
      <w:r w:rsidRPr="009A6AA3">
        <w:rPr>
          <w:rFonts w:ascii="Calibri" w:eastAsia="宋体" w:hAnsi="Calibri" w:cs="Times New Roman" w:hint="eastAsia"/>
          <w:sz w:val="24"/>
        </w:rPr>
        <w:t>日，商标评审委员会作出商评字</w:t>
      </w:r>
      <w:r w:rsidRPr="009A6AA3">
        <w:rPr>
          <w:rFonts w:ascii="Calibri" w:eastAsia="宋体" w:hAnsi="Calibri" w:cs="Times New Roman" w:hint="eastAsia"/>
          <w:sz w:val="24"/>
        </w:rPr>
        <w:t>[2016]</w:t>
      </w:r>
      <w:r w:rsidRPr="009A6AA3">
        <w:rPr>
          <w:rFonts w:ascii="Calibri" w:eastAsia="宋体" w:hAnsi="Calibri" w:cs="Times New Roman" w:hint="eastAsia"/>
          <w:sz w:val="24"/>
        </w:rPr>
        <w:t>第</w:t>
      </w:r>
      <w:r w:rsidRPr="009A6AA3">
        <w:rPr>
          <w:rFonts w:ascii="Calibri" w:eastAsia="宋体" w:hAnsi="Calibri" w:cs="Times New Roman" w:hint="eastAsia"/>
          <w:sz w:val="24"/>
        </w:rPr>
        <w:t>111610</w:t>
      </w:r>
      <w:r w:rsidRPr="009A6AA3">
        <w:rPr>
          <w:rFonts w:ascii="Calibri" w:eastAsia="宋体" w:hAnsi="Calibri" w:cs="Times New Roman" w:hint="eastAsia"/>
          <w:sz w:val="24"/>
        </w:rPr>
        <w:t>号《关于第</w:t>
      </w:r>
      <w:r w:rsidRPr="009A6AA3">
        <w:rPr>
          <w:rFonts w:ascii="Calibri" w:eastAsia="宋体" w:hAnsi="Calibri" w:cs="Times New Roman" w:hint="eastAsia"/>
          <w:sz w:val="24"/>
        </w:rPr>
        <w:t>3954764</w:t>
      </w:r>
      <w:r w:rsidRPr="009A6AA3">
        <w:rPr>
          <w:rFonts w:ascii="Calibri" w:eastAsia="宋体" w:hAnsi="Calibri" w:cs="Times New Roman" w:hint="eastAsia"/>
          <w:sz w:val="24"/>
        </w:rPr>
        <w:t>号“</w:t>
      </w:r>
      <w:r w:rsidRPr="009A6AA3">
        <w:rPr>
          <w:rFonts w:ascii="Calibri" w:eastAsia="宋体" w:hAnsi="Calibri" w:cs="Times New Roman" w:hint="eastAsia"/>
          <w:sz w:val="24"/>
        </w:rPr>
        <w:t>N</w:t>
      </w:r>
      <w:r w:rsidRPr="009A6AA3">
        <w:rPr>
          <w:rFonts w:ascii="Calibri" w:eastAsia="宋体" w:hAnsi="Calibri" w:cs="Times New Roman" w:hint="eastAsia"/>
          <w:sz w:val="24"/>
        </w:rPr>
        <w:t>”商标无效宣告请求裁定书》（简称被诉裁定），认定：</w:t>
      </w:r>
      <w:r w:rsidRPr="009A6AA3">
        <w:rPr>
          <w:rFonts w:ascii="Calibri" w:eastAsia="宋体" w:hAnsi="Calibri" w:cs="Times New Roman" w:hint="eastAsia"/>
          <w:sz w:val="24"/>
        </w:rPr>
        <w:t>2014</w:t>
      </w:r>
      <w:r w:rsidRPr="009A6AA3">
        <w:rPr>
          <w:rFonts w:ascii="Calibri" w:eastAsia="宋体" w:hAnsi="Calibri" w:cs="Times New Roman" w:hint="eastAsia"/>
          <w:sz w:val="24"/>
        </w:rPr>
        <w:t>年</w:t>
      </w:r>
      <w:r w:rsidRPr="009A6AA3">
        <w:rPr>
          <w:rFonts w:ascii="Calibri" w:eastAsia="宋体" w:hAnsi="Calibri" w:cs="Times New Roman" w:hint="eastAsia"/>
          <w:sz w:val="24"/>
        </w:rPr>
        <w:t>5</w:t>
      </w:r>
      <w:r w:rsidRPr="009A6AA3">
        <w:rPr>
          <w:rFonts w:ascii="Calibri" w:eastAsia="宋体" w:hAnsi="Calibri" w:cs="Times New Roman" w:hint="eastAsia"/>
          <w:sz w:val="24"/>
        </w:rPr>
        <w:t>月</w:t>
      </w:r>
      <w:r w:rsidRPr="009A6AA3">
        <w:rPr>
          <w:rFonts w:ascii="Calibri" w:eastAsia="宋体" w:hAnsi="Calibri" w:cs="Times New Roman" w:hint="eastAsia"/>
          <w:sz w:val="24"/>
        </w:rPr>
        <w:t>1</w:t>
      </w:r>
      <w:r w:rsidRPr="009A6AA3">
        <w:rPr>
          <w:rFonts w:ascii="Calibri" w:eastAsia="宋体" w:hAnsi="Calibri" w:cs="Times New Roman" w:hint="eastAsia"/>
          <w:sz w:val="24"/>
        </w:rPr>
        <w:t>日施行的《中华人民共和国商标法》（简称</w:t>
      </w:r>
      <w:r w:rsidRPr="009A6AA3">
        <w:rPr>
          <w:rFonts w:ascii="Calibri" w:eastAsia="宋体" w:hAnsi="Calibri" w:cs="Times New Roman" w:hint="eastAsia"/>
          <w:sz w:val="24"/>
        </w:rPr>
        <w:t>2014</w:t>
      </w:r>
      <w:r w:rsidRPr="009A6AA3">
        <w:rPr>
          <w:rFonts w:ascii="Calibri" w:eastAsia="宋体" w:hAnsi="Calibri" w:cs="Times New Roman" w:hint="eastAsia"/>
          <w:sz w:val="24"/>
        </w:rPr>
        <w:t>年商标法）第七条的规定已体现在</w:t>
      </w:r>
      <w:r w:rsidRPr="009A6AA3">
        <w:rPr>
          <w:rFonts w:ascii="Calibri" w:eastAsia="宋体" w:hAnsi="Calibri" w:cs="Times New Roman" w:hint="eastAsia"/>
          <w:sz w:val="24"/>
        </w:rPr>
        <w:t>2001</w:t>
      </w:r>
      <w:r w:rsidRPr="009A6AA3">
        <w:rPr>
          <w:rFonts w:ascii="Calibri" w:eastAsia="宋体" w:hAnsi="Calibri" w:cs="Times New Roman" w:hint="eastAsia"/>
          <w:sz w:val="24"/>
        </w:rPr>
        <w:t>年商标法的相关条款中，故本案的焦点问题在于诉争商标的注册是否违反了</w:t>
      </w:r>
      <w:r w:rsidRPr="009A6AA3">
        <w:rPr>
          <w:rFonts w:ascii="Calibri" w:eastAsia="宋体" w:hAnsi="Calibri" w:cs="Times New Roman" w:hint="eastAsia"/>
          <w:sz w:val="24"/>
        </w:rPr>
        <w:t>2001</w:t>
      </w:r>
      <w:r w:rsidRPr="009A6AA3">
        <w:rPr>
          <w:rFonts w:ascii="Calibri" w:eastAsia="宋体" w:hAnsi="Calibri" w:cs="Times New Roman" w:hint="eastAsia"/>
          <w:sz w:val="24"/>
        </w:rPr>
        <w:t>年商标法第三十一条、第四十一条第一款的规定。新平衡公司提交的在案证据不足以证明在诉争商标申请日前其产品在中国大陆地区已构成“知名商品”，也不能证明其将字母“</w:t>
      </w:r>
      <w:r w:rsidRPr="009A6AA3">
        <w:rPr>
          <w:rFonts w:ascii="Calibri" w:eastAsia="宋体" w:hAnsi="Calibri" w:cs="Times New Roman" w:hint="eastAsia"/>
          <w:sz w:val="24"/>
        </w:rPr>
        <w:t>N</w:t>
      </w:r>
      <w:r w:rsidRPr="009A6AA3">
        <w:rPr>
          <w:rFonts w:ascii="Calibri" w:eastAsia="宋体" w:hAnsi="Calibri" w:cs="Times New Roman" w:hint="eastAsia"/>
          <w:sz w:val="24"/>
        </w:rPr>
        <w:t>”作为商品名称加以使用。因此，新平衡公司关于诉争商标的注册损害了其知名商品特有名称、装潢的主张不成立。新平衡公司仅提交了杂志广告信息及商标注册证，难以证明其对“</w:t>
      </w:r>
      <w:r w:rsidRPr="009A6AA3">
        <w:rPr>
          <w:rFonts w:ascii="Calibri" w:eastAsia="宋体" w:hAnsi="Calibri" w:cs="Times New Roman" w:hint="eastAsia"/>
          <w:sz w:val="24"/>
        </w:rPr>
        <w:t>N</w:t>
      </w:r>
      <w:r w:rsidRPr="009A6AA3">
        <w:rPr>
          <w:rFonts w:ascii="Calibri" w:eastAsia="宋体" w:hAnsi="Calibri" w:cs="Times New Roman" w:hint="eastAsia"/>
          <w:sz w:val="24"/>
        </w:rPr>
        <w:t>”和“</w:t>
      </w:r>
      <w:r w:rsidRPr="009A6AA3">
        <w:rPr>
          <w:rFonts w:ascii="Calibri" w:eastAsia="宋体" w:hAnsi="Calibri" w:cs="Times New Roman" w:hint="eastAsia"/>
          <w:sz w:val="24"/>
        </w:rPr>
        <w:t>B</w:t>
      </w:r>
      <w:r w:rsidRPr="009A6AA3">
        <w:rPr>
          <w:rFonts w:ascii="Calibri" w:eastAsia="宋体" w:hAnsi="Calibri" w:cs="Times New Roman" w:hint="eastAsia"/>
          <w:sz w:val="24"/>
        </w:rPr>
        <w:t>”组成的图文组合享有著作权。且诉争商标图形为经过设计的字母“</w:t>
      </w:r>
      <w:r w:rsidRPr="009A6AA3">
        <w:rPr>
          <w:rFonts w:ascii="Calibri" w:eastAsia="宋体" w:hAnsi="Calibri" w:cs="Times New Roman" w:hint="eastAsia"/>
          <w:sz w:val="24"/>
        </w:rPr>
        <w:t>N</w:t>
      </w:r>
      <w:r w:rsidRPr="009A6AA3">
        <w:rPr>
          <w:rFonts w:ascii="Calibri" w:eastAsia="宋体" w:hAnsi="Calibri" w:cs="Times New Roman" w:hint="eastAsia"/>
          <w:sz w:val="24"/>
        </w:rPr>
        <w:t>”，而新平衡公司主张著作权的图形由“</w:t>
      </w:r>
      <w:r w:rsidRPr="009A6AA3">
        <w:rPr>
          <w:rFonts w:ascii="Calibri" w:eastAsia="宋体" w:hAnsi="Calibri" w:cs="Times New Roman" w:hint="eastAsia"/>
          <w:sz w:val="24"/>
        </w:rPr>
        <w:t>N</w:t>
      </w:r>
      <w:r w:rsidRPr="009A6AA3">
        <w:rPr>
          <w:rFonts w:ascii="Calibri" w:eastAsia="宋体" w:hAnsi="Calibri" w:cs="Times New Roman" w:hint="eastAsia"/>
          <w:sz w:val="24"/>
        </w:rPr>
        <w:t>”和“</w:t>
      </w:r>
      <w:r w:rsidRPr="009A6AA3">
        <w:rPr>
          <w:rFonts w:ascii="Calibri" w:eastAsia="宋体" w:hAnsi="Calibri" w:cs="Times New Roman" w:hint="eastAsia"/>
          <w:sz w:val="24"/>
        </w:rPr>
        <w:t>B</w:t>
      </w:r>
      <w:r w:rsidRPr="009A6AA3">
        <w:rPr>
          <w:rFonts w:ascii="Calibri" w:eastAsia="宋体" w:hAnsi="Calibri" w:cs="Times New Roman" w:hint="eastAsia"/>
          <w:sz w:val="24"/>
        </w:rPr>
        <w:t>”组成，二者不构成《中华人民共和国著作权法》（简称著作权法）意义上的实质性近似。因此，新平衡公司关于诉争商标的注册损害了其在先著作权的主张不成立。新平衡公司未提交证据证明诉争商标系以伪造申请书或其他证明文件骗取商标注册，或者诉争商标申请注册系扰乱商标注册秩序、损害公共利益、不正当占用公共资源或者以其他方式谋取不正当利益的行为，故新平衡公司依据</w:t>
      </w:r>
      <w:r w:rsidRPr="009A6AA3">
        <w:rPr>
          <w:rFonts w:ascii="Calibri" w:eastAsia="宋体" w:hAnsi="Calibri" w:cs="Times New Roman" w:hint="eastAsia"/>
          <w:sz w:val="24"/>
        </w:rPr>
        <w:t>2001</w:t>
      </w:r>
      <w:r w:rsidRPr="009A6AA3">
        <w:rPr>
          <w:rFonts w:ascii="Calibri" w:eastAsia="宋体" w:hAnsi="Calibri" w:cs="Times New Roman" w:hint="eastAsia"/>
          <w:sz w:val="24"/>
        </w:rPr>
        <w:t>年商标法第四十一条第一款请求宣告诉争商标无效的理由缺乏事实依据。综上，新平衡公司的无效宣告理由均不能成立，裁定：诉争商标予以维持。</w:t>
      </w:r>
    </w:p>
    <w:p w14:paraId="7E79A713" w14:textId="77777777" w:rsidR="009A6AA3" w:rsidRPr="004A7D17" w:rsidRDefault="009A6AA3" w:rsidP="009A6AA3">
      <w:pPr>
        <w:spacing w:line="288" w:lineRule="auto"/>
        <w:ind w:firstLineChars="200" w:firstLine="480"/>
        <w:rPr>
          <w:rFonts w:ascii="Calibri" w:eastAsia="宋体" w:hAnsi="Calibri" w:cs="Times New Roman" w:hint="eastAsia"/>
          <w:sz w:val="24"/>
        </w:rPr>
      </w:pPr>
    </w:p>
    <w:p w14:paraId="0B78BFCC" w14:textId="77777777" w:rsidR="00E4643E" w:rsidRPr="009A6AA3" w:rsidRDefault="00E4643E" w:rsidP="00E4643E">
      <w:pPr>
        <w:spacing w:line="300" w:lineRule="auto"/>
        <w:rPr>
          <w:rFonts w:ascii="宋体" w:eastAsia="宋体" w:hAnsi="宋体"/>
          <w:b/>
          <w:bCs/>
          <w:sz w:val="24"/>
        </w:rPr>
      </w:pPr>
      <w:r w:rsidRPr="009A6AA3">
        <w:rPr>
          <w:rFonts w:ascii="宋体" w:eastAsia="宋体" w:hAnsi="宋体" w:hint="eastAsia"/>
          <w:b/>
          <w:bCs/>
          <w:sz w:val="24"/>
        </w:rPr>
        <w:t>争议焦点</w:t>
      </w:r>
    </w:p>
    <w:p w14:paraId="5D8960B8" w14:textId="77777777" w:rsidR="009A6AA3" w:rsidRPr="009A6AA3" w:rsidRDefault="009A6AA3" w:rsidP="009A6AA3">
      <w:pPr>
        <w:spacing w:line="300" w:lineRule="auto"/>
        <w:ind w:firstLineChars="200" w:firstLine="480"/>
        <w:rPr>
          <w:rFonts w:ascii="宋体" w:eastAsia="宋体" w:hAnsi="宋体" w:hint="eastAsia"/>
          <w:sz w:val="24"/>
        </w:rPr>
      </w:pPr>
      <w:r w:rsidRPr="009A6AA3">
        <w:rPr>
          <w:rFonts w:ascii="宋体" w:eastAsia="宋体" w:hAnsi="宋体" w:hint="eastAsia"/>
          <w:sz w:val="24"/>
        </w:rPr>
        <w:t>本案应适用2001年商标法进行审理。2001年商标法第三十一条规定，申请商标注册不得损害他人现有的在先权利，也不得以不正当手段抢先注册他人已经使用并有一定影响的商标。《最高人民法院关于审理商标授权确权行政案件若干问题的规定》第十九条规定，当事人主张诉争商标损害其在先著作权的，人民法院应当依照著作权法等相关规定，对所主张的客体是否构成作品、当事人是否为著作权人或者其他有权主张著作权的利害关系人以及诉争商标是否构成对著作权的侵害等进行审查。商标公告、商标注册证等可以作为确定商标申请人为有权主张商标标志著作权的利害关系人的初步证据。</w:t>
      </w:r>
    </w:p>
    <w:p w14:paraId="7985DA1C" w14:textId="77777777" w:rsidR="009A6AA3" w:rsidRPr="009A6AA3" w:rsidRDefault="009A6AA3" w:rsidP="009A6AA3">
      <w:pPr>
        <w:spacing w:line="300" w:lineRule="auto"/>
        <w:ind w:firstLineChars="200" w:firstLine="480"/>
        <w:rPr>
          <w:rFonts w:ascii="宋体" w:eastAsia="宋体" w:hAnsi="宋体" w:hint="eastAsia"/>
          <w:sz w:val="24"/>
        </w:rPr>
      </w:pPr>
      <w:r w:rsidRPr="009A6AA3">
        <w:rPr>
          <w:rFonts w:ascii="宋体" w:eastAsia="宋体" w:hAnsi="宋体" w:hint="eastAsia"/>
          <w:sz w:val="24"/>
        </w:rPr>
        <w:t>新平衡公司在本院诉讼期间对“N”及“NB”图形主张在先著作权，但其在原审庭审中明确其仅对“NB”商标图形主张在先著作权，因此新平衡公司关于其对“N”图形享有在先著作权的主张超出原审法院审理范围，本院对此不予审理，本院仅针对诉争商标是否损害了“NB”图形的著作权予以审理。“NB”图形整体向右倾斜，字母“N”被若干个锥形从左到右平行穿过，整体富有动感、虚化的视觉效果，具有一定的独创性和艺术美感，构成美术作品。诉争商标仅为“N”的变形，整体上和“NB”差异明显，不构成实质性相似，故诉争商标未构成对新平衡公司在先著作权的侵害。新平衡公司的相关上诉理由依据不足，不能成立。</w:t>
      </w:r>
    </w:p>
    <w:p w14:paraId="1F0D5132" w14:textId="77777777" w:rsidR="009A6AA3" w:rsidRPr="009A6AA3" w:rsidRDefault="009A6AA3" w:rsidP="009A6AA3">
      <w:pPr>
        <w:spacing w:line="300" w:lineRule="auto"/>
        <w:ind w:firstLineChars="200" w:firstLine="480"/>
        <w:rPr>
          <w:rFonts w:ascii="宋体" w:eastAsia="宋体" w:hAnsi="宋体" w:hint="eastAsia"/>
          <w:sz w:val="24"/>
        </w:rPr>
      </w:pPr>
      <w:r w:rsidRPr="009A6AA3">
        <w:rPr>
          <w:rFonts w:ascii="宋体" w:eastAsia="宋体" w:hAnsi="宋体" w:hint="eastAsia"/>
          <w:sz w:val="24"/>
        </w:rPr>
        <w:t>2001年商标法第三十一条中的“在先权利”包括当事人在诉争商标申请日之前有一定影响的商品装潢。判断在后商标的注册是否构成对该条款所规定的有一定影响的商品装潢的侵害时，至少应同时满足以下要件：第一，该商品在在后商标申请之前已在中国境内具有一定市场知名度，为相关公众所知悉；第二，该商品的装潢具有能够区别商品来源的显著特征；第三，该商品的装潢与在后商标相同或者相近似。虽然新平衡公司在商标评审阶段及原审诉讼中提交的证据尚不足以证明其使用在运动鞋两侧的“N”标志已构成有一定影响的商品装潢，但根据新平衡公司在本院诉讼中提交的数篇关于newbalance运动鞋的新闻报道等证据，从2001年起新平衡公司即在中国大陆地区将“N”标志使用在运动鞋两侧，且持续使用至今。因此，综合本案全部证据，可以认定其使用在运动鞋两侧的“N”标志具有一定知名度。诉争商标为字母“N”，与新平衡公司的“N”标志在文字构成及整体视觉效果方面相近，故新平衡公司关于诉争商标的注册损害了其有一定影响的商品装潢的主张具有事实及法律依据，诉争商标的注册违反了2001年商标法第三十一条的规定。</w:t>
      </w:r>
    </w:p>
    <w:p w14:paraId="32629D92" w14:textId="5CF0A9BA" w:rsidR="00E4643E" w:rsidRPr="009A6AA3" w:rsidRDefault="009A6AA3" w:rsidP="009A6AA3">
      <w:pPr>
        <w:spacing w:line="300" w:lineRule="auto"/>
        <w:ind w:firstLineChars="200" w:firstLine="480"/>
        <w:rPr>
          <w:rFonts w:ascii="宋体" w:eastAsia="宋体" w:hAnsi="宋体"/>
          <w:sz w:val="24"/>
        </w:rPr>
      </w:pPr>
      <w:r w:rsidRPr="009A6AA3">
        <w:rPr>
          <w:rFonts w:ascii="宋体" w:eastAsia="宋体" w:hAnsi="宋体" w:hint="eastAsia"/>
          <w:sz w:val="24"/>
        </w:rPr>
        <w:t>2001年商标法第四十一条第一款规定，已经注册的商标，违反本法第十条、第十一条、第十二条规定的，或者是以欺骗手段或者其他不正当手段取得注册的，由商标局撤销该注册商标；其他单位或者个人可以请求商标评审委员会裁定撤销该注册商标。上述“以欺骗手段或者其他不正当手段取得注册”的行为，指的是扰乱商标注册秩序、损害公共利益、不正当占用公共资源或者谋取不正当利益的行为。在案证据尚不足以证明诉争商标系以欺骗手段取得注册，或诉争商标的原申请人求质公司或与其具有关联关系的其他主体，存在在多个类别上申请注册多件意图较为明显地复制、抄袭他人具有较高知名度标志的商标的行为。因此，新平衡公司关于诉争商标系以欺骗手段或者其他不正当手段取得注册，从而应被宣告无效的主张缺乏事实及法律依据，本院对此不予支持。</w:t>
      </w:r>
    </w:p>
    <w:p w14:paraId="0C43C72E" w14:textId="77777777" w:rsidR="00E4643E" w:rsidRDefault="00E4643E" w:rsidP="00E4643E">
      <w:pPr>
        <w:spacing w:line="300" w:lineRule="auto"/>
        <w:rPr>
          <w:rFonts w:ascii="宋体" w:eastAsia="宋体" w:hAnsi="宋体" w:hint="eastAsia"/>
          <w:sz w:val="24"/>
        </w:rPr>
      </w:pPr>
    </w:p>
    <w:p w14:paraId="1F3CDAB9" w14:textId="77777777" w:rsidR="00E4643E" w:rsidRPr="009A6AA3" w:rsidRDefault="00E4643E" w:rsidP="00E4643E">
      <w:pPr>
        <w:spacing w:line="300" w:lineRule="auto"/>
        <w:rPr>
          <w:rFonts w:ascii="宋体" w:eastAsia="宋体" w:hAnsi="宋体"/>
          <w:b/>
          <w:bCs/>
          <w:sz w:val="24"/>
        </w:rPr>
      </w:pPr>
      <w:r w:rsidRPr="009A6AA3">
        <w:rPr>
          <w:rFonts w:ascii="宋体" w:eastAsia="宋体" w:hAnsi="宋体" w:hint="eastAsia"/>
          <w:b/>
          <w:bCs/>
          <w:sz w:val="24"/>
        </w:rPr>
        <w:t>判决要旨</w:t>
      </w:r>
    </w:p>
    <w:p w14:paraId="7C9FA8B8" w14:textId="7B84EB46" w:rsidR="00E4643E" w:rsidRDefault="009A6AA3" w:rsidP="009A6AA3">
      <w:pPr>
        <w:spacing w:line="300" w:lineRule="auto"/>
        <w:ind w:firstLineChars="200" w:firstLine="480"/>
        <w:rPr>
          <w:rFonts w:ascii="宋体" w:eastAsia="宋体" w:hAnsi="宋体"/>
          <w:sz w:val="24"/>
        </w:rPr>
      </w:pPr>
      <w:r w:rsidRPr="009A6AA3">
        <w:rPr>
          <w:rFonts w:ascii="宋体" w:eastAsia="宋体" w:hAnsi="宋体" w:hint="eastAsia"/>
          <w:sz w:val="24"/>
        </w:rPr>
        <w:t>诉争商标</w:t>
      </w:r>
      <w:r>
        <w:rPr>
          <w:rFonts w:ascii="宋体" w:eastAsia="宋体" w:hAnsi="宋体" w:hint="eastAsia"/>
          <w:sz w:val="24"/>
        </w:rPr>
        <w:t>是否</w:t>
      </w:r>
      <w:r w:rsidRPr="009A6AA3">
        <w:rPr>
          <w:rFonts w:ascii="宋体" w:eastAsia="宋体" w:hAnsi="宋体" w:hint="eastAsia"/>
          <w:sz w:val="24"/>
        </w:rPr>
        <w:t>系以欺骗手段或者其他不正当手段取得注册</w:t>
      </w:r>
      <w:r>
        <w:rPr>
          <w:rFonts w:ascii="宋体" w:eastAsia="宋体" w:hAnsi="宋体" w:hint="eastAsia"/>
          <w:sz w:val="24"/>
        </w:rPr>
        <w:t>。</w:t>
      </w:r>
    </w:p>
    <w:p w14:paraId="14189FEB" w14:textId="7A07D6F4" w:rsidR="00E4643E" w:rsidRDefault="00E4643E" w:rsidP="00E4643E">
      <w:pPr>
        <w:spacing w:line="300" w:lineRule="auto"/>
        <w:rPr>
          <w:rFonts w:ascii="宋体" w:eastAsia="宋体" w:hAnsi="宋体"/>
          <w:sz w:val="24"/>
        </w:rPr>
      </w:pPr>
    </w:p>
    <w:p w14:paraId="1C431451" w14:textId="5BBF18D6" w:rsidR="009F382B" w:rsidRPr="006C4D73" w:rsidRDefault="009F382B" w:rsidP="009F382B">
      <w:pPr>
        <w:spacing w:line="300" w:lineRule="auto"/>
        <w:rPr>
          <w:rFonts w:ascii="黑体" w:eastAsia="黑体" w:hAnsi="黑体" w:hint="eastAsia"/>
          <w:sz w:val="24"/>
        </w:rPr>
      </w:pPr>
      <w:r w:rsidRPr="006C4D73">
        <w:rPr>
          <w:rFonts w:ascii="黑体" w:eastAsia="黑体" w:hAnsi="黑体" w:hint="eastAsia"/>
          <w:sz w:val="24"/>
        </w:rPr>
        <w:t>案例</w:t>
      </w:r>
      <w:r w:rsidR="006C4D73" w:rsidRPr="006C4D73">
        <w:rPr>
          <w:rFonts w:ascii="黑体" w:eastAsia="黑体" w:hAnsi="黑体" w:hint="eastAsia"/>
          <w:sz w:val="24"/>
        </w:rPr>
        <w:t>2</w:t>
      </w:r>
      <w:r w:rsidR="006C4D73" w:rsidRPr="006C4D73">
        <w:rPr>
          <w:rFonts w:ascii="黑体" w:eastAsia="黑体" w:hAnsi="黑体"/>
          <w:sz w:val="24"/>
        </w:rPr>
        <w:t>4</w:t>
      </w:r>
    </w:p>
    <w:p w14:paraId="546F2B03" w14:textId="77777777" w:rsidR="009F382B" w:rsidRPr="00F73DBB" w:rsidRDefault="009F382B" w:rsidP="009F382B">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47D1E5C9" w14:textId="3FC05686" w:rsidR="009F382B" w:rsidRPr="00F73DBB" w:rsidRDefault="009F382B" w:rsidP="009F382B">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9F382B">
        <w:rPr>
          <w:rFonts w:ascii="Calibri" w:eastAsia="宋体" w:hAnsi="Calibri" w:cs="Times New Roman" w:hint="eastAsia"/>
          <w:sz w:val="24"/>
        </w:rPr>
        <w:t>（</w:t>
      </w:r>
      <w:r w:rsidRPr="009F382B">
        <w:rPr>
          <w:rFonts w:ascii="Calibri" w:eastAsia="宋体" w:hAnsi="Calibri" w:cs="Times New Roman" w:hint="eastAsia"/>
          <w:sz w:val="24"/>
        </w:rPr>
        <w:t>2019</w:t>
      </w:r>
      <w:r w:rsidRPr="009F382B">
        <w:rPr>
          <w:rFonts w:ascii="Calibri" w:eastAsia="宋体" w:hAnsi="Calibri" w:cs="Times New Roman" w:hint="eastAsia"/>
          <w:sz w:val="24"/>
        </w:rPr>
        <w:t>）京行终</w:t>
      </w:r>
      <w:r w:rsidRPr="009F382B">
        <w:rPr>
          <w:rFonts w:ascii="Calibri" w:eastAsia="宋体" w:hAnsi="Calibri" w:cs="Times New Roman" w:hint="eastAsia"/>
          <w:sz w:val="24"/>
        </w:rPr>
        <w:t>776</w:t>
      </w:r>
      <w:r w:rsidRPr="009F382B">
        <w:rPr>
          <w:rFonts w:ascii="Calibri" w:eastAsia="宋体" w:hAnsi="Calibri" w:cs="Times New Roman" w:hint="eastAsia"/>
          <w:sz w:val="24"/>
        </w:rPr>
        <w:t>号</w:t>
      </w:r>
      <w:r w:rsidRPr="00F73DBB">
        <w:rPr>
          <w:rFonts w:ascii="Calibri" w:eastAsia="宋体" w:hAnsi="Calibri" w:cs="Times New Roman" w:hint="eastAsia"/>
          <w:sz w:val="24"/>
        </w:rPr>
        <w:t xml:space="preserve"> </w:t>
      </w:r>
    </w:p>
    <w:p w14:paraId="5A6925BC" w14:textId="6DC652F4" w:rsidR="009F382B" w:rsidRPr="00F73DBB" w:rsidRDefault="009F382B" w:rsidP="009F382B">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sidRPr="00F73DBB">
        <w:rPr>
          <w:rFonts w:ascii="Calibri" w:eastAsia="宋体" w:hAnsi="Calibri" w:cs="Times New Roman" w:hint="eastAsia"/>
          <w:sz w:val="24"/>
        </w:rPr>
        <w:t xml:space="preserve"> </w:t>
      </w:r>
      <w:r>
        <w:rPr>
          <w:rFonts w:ascii="Calibri" w:eastAsia="宋体" w:hAnsi="Calibri" w:cs="Times New Roman" w:hint="eastAsia"/>
          <w:sz w:val="24"/>
        </w:rPr>
        <w:t>行政</w:t>
      </w:r>
    </w:p>
    <w:p w14:paraId="0ED995B6" w14:textId="77679C99" w:rsidR="009F382B" w:rsidRPr="00F73DBB" w:rsidRDefault="009F382B" w:rsidP="009F382B">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9F382B">
        <w:rPr>
          <w:rFonts w:ascii="Calibri" w:eastAsia="宋体" w:hAnsi="Calibri" w:cs="Times New Roman" w:hint="eastAsia"/>
          <w:sz w:val="24"/>
        </w:rPr>
        <w:t>注册商标无效宣告行政纠纷</w:t>
      </w:r>
      <w:r w:rsidRPr="00F73DBB">
        <w:rPr>
          <w:rFonts w:ascii="Calibri" w:eastAsia="宋体" w:hAnsi="Calibri" w:cs="Times New Roman" w:hint="eastAsia"/>
          <w:sz w:val="24"/>
        </w:rPr>
        <w:t xml:space="preserve"> </w:t>
      </w:r>
    </w:p>
    <w:p w14:paraId="4C51169F" w14:textId="33CF661E" w:rsidR="009F382B" w:rsidRPr="00F73DBB" w:rsidRDefault="009F382B" w:rsidP="009F382B">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Pr="009F382B">
        <w:rPr>
          <w:rFonts w:ascii="Calibri" w:eastAsia="宋体" w:hAnsi="Calibri" w:cs="Times New Roman" w:hint="eastAsia"/>
          <w:sz w:val="24"/>
        </w:rPr>
        <w:t>北京市高级人民法院</w:t>
      </w:r>
      <w:r w:rsidRPr="00F73DBB">
        <w:rPr>
          <w:rFonts w:ascii="Calibri" w:eastAsia="宋体" w:hAnsi="Calibri" w:cs="Times New Roman" w:hint="eastAsia"/>
          <w:sz w:val="24"/>
        </w:rPr>
        <w:t xml:space="preserve"> </w:t>
      </w:r>
    </w:p>
    <w:p w14:paraId="5DDDB1BE" w14:textId="368D5AFA" w:rsidR="009F382B" w:rsidRPr="00F73DBB" w:rsidRDefault="009F382B" w:rsidP="009F382B">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Pr>
          <w:rFonts w:ascii="Calibri" w:eastAsia="宋体" w:hAnsi="Calibri" w:cs="Times New Roman" w:hint="eastAsia"/>
          <w:sz w:val="24"/>
        </w:rPr>
        <w:t>二审</w:t>
      </w:r>
      <w:r w:rsidRPr="00F73DBB">
        <w:rPr>
          <w:rFonts w:ascii="Calibri" w:eastAsia="宋体" w:hAnsi="Calibri" w:cs="Times New Roman" w:hint="eastAsia"/>
          <w:sz w:val="24"/>
        </w:rPr>
        <w:t xml:space="preserve"> </w:t>
      </w:r>
    </w:p>
    <w:p w14:paraId="1CF8BA04" w14:textId="51D1BFEB" w:rsidR="009F382B" w:rsidRDefault="009F382B" w:rsidP="009F382B">
      <w:pPr>
        <w:spacing w:line="288" w:lineRule="auto"/>
        <w:ind w:firstLineChars="100" w:firstLine="240"/>
        <w:rPr>
          <w:rFonts w:ascii="Calibri" w:eastAsia="宋体" w:hAnsi="Calibri" w:cs="Times New Roman"/>
          <w:sz w:val="24"/>
        </w:rPr>
      </w:pP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Pr>
          <w:rFonts w:ascii="Calibri" w:eastAsia="宋体" w:hAnsi="Calibri" w:cs="Times New Roman"/>
          <w:sz w:val="24"/>
        </w:rPr>
        <w:t>2019</w:t>
      </w:r>
      <w:r>
        <w:rPr>
          <w:rFonts w:ascii="Calibri" w:eastAsia="宋体" w:hAnsi="Calibri" w:cs="Times New Roman" w:hint="eastAsia"/>
          <w:sz w:val="24"/>
        </w:rPr>
        <w:t>年</w:t>
      </w:r>
      <w:r>
        <w:rPr>
          <w:rFonts w:ascii="Calibri" w:eastAsia="宋体" w:hAnsi="Calibri" w:cs="Times New Roman" w:hint="eastAsia"/>
          <w:sz w:val="24"/>
        </w:rPr>
        <w:t>4</w:t>
      </w:r>
      <w:r>
        <w:rPr>
          <w:rFonts w:ascii="Calibri" w:eastAsia="宋体" w:hAnsi="Calibri" w:cs="Times New Roman" w:hint="eastAsia"/>
          <w:sz w:val="24"/>
        </w:rPr>
        <w:t>月</w:t>
      </w:r>
      <w:r>
        <w:rPr>
          <w:rFonts w:ascii="Calibri" w:eastAsia="宋体" w:hAnsi="Calibri" w:cs="Times New Roman" w:hint="eastAsia"/>
          <w:sz w:val="24"/>
        </w:rPr>
        <w:t>1</w:t>
      </w:r>
      <w:r>
        <w:rPr>
          <w:rFonts w:ascii="Calibri" w:eastAsia="宋体" w:hAnsi="Calibri" w:cs="Times New Roman"/>
          <w:sz w:val="24"/>
        </w:rPr>
        <w:t>2</w:t>
      </w:r>
      <w:r>
        <w:rPr>
          <w:rFonts w:ascii="Calibri" w:eastAsia="宋体" w:hAnsi="Calibri" w:cs="Times New Roman" w:hint="eastAsia"/>
          <w:sz w:val="24"/>
        </w:rPr>
        <w:t>日</w:t>
      </w:r>
    </w:p>
    <w:p w14:paraId="76BC86CA" w14:textId="77777777" w:rsidR="00B123C7" w:rsidRDefault="00B123C7" w:rsidP="009F382B">
      <w:pPr>
        <w:spacing w:line="288" w:lineRule="auto"/>
        <w:ind w:firstLineChars="100" w:firstLine="240"/>
        <w:rPr>
          <w:rFonts w:ascii="Calibri" w:eastAsia="宋体" w:hAnsi="Calibri" w:cs="Times New Roman" w:hint="eastAsia"/>
          <w:sz w:val="24"/>
        </w:rPr>
      </w:pPr>
    </w:p>
    <w:p w14:paraId="0D04E5D3" w14:textId="77777777" w:rsidR="009F382B" w:rsidRPr="00E33410" w:rsidRDefault="009F382B" w:rsidP="009F382B">
      <w:pPr>
        <w:spacing w:line="288" w:lineRule="auto"/>
        <w:rPr>
          <w:rFonts w:ascii="Calibri" w:eastAsia="宋体" w:hAnsi="Calibri" w:cs="Times New Roman"/>
          <w:b/>
          <w:bCs/>
          <w:sz w:val="24"/>
        </w:rPr>
      </w:pPr>
      <w:r w:rsidRPr="00E33410">
        <w:rPr>
          <w:rFonts w:ascii="Calibri" w:eastAsia="宋体" w:hAnsi="Calibri" w:cs="Times New Roman" w:hint="eastAsia"/>
          <w:b/>
          <w:bCs/>
          <w:sz w:val="24"/>
        </w:rPr>
        <w:t>关键词</w:t>
      </w:r>
    </w:p>
    <w:p w14:paraId="0FF1963D" w14:textId="3FCF4887" w:rsidR="009F382B" w:rsidRDefault="009F382B" w:rsidP="009F382B">
      <w:pPr>
        <w:spacing w:line="288" w:lineRule="auto"/>
        <w:rPr>
          <w:rFonts w:ascii="Calibri" w:eastAsia="宋体" w:hAnsi="Calibri" w:cs="Times New Roman" w:hint="eastAsia"/>
          <w:sz w:val="24"/>
        </w:rPr>
      </w:pPr>
      <w:r>
        <w:rPr>
          <w:rFonts w:ascii="Calibri" w:eastAsia="宋体" w:hAnsi="Calibri" w:cs="Times New Roman" w:hint="eastAsia"/>
          <w:sz w:val="24"/>
        </w:rPr>
        <w:t xml:space="preserve"> </w:t>
      </w:r>
      <w:r>
        <w:rPr>
          <w:rFonts w:ascii="Calibri" w:eastAsia="宋体" w:hAnsi="Calibri" w:cs="Times New Roman"/>
          <w:sz w:val="24"/>
        </w:rPr>
        <w:t xml:space="preserve">   </w:t>
      </w:r>
      <w:r>
        <w:rPr>
          <w:rFonts w:ascii="Calibri" w:eastAsia="宋体" w:hAnsi="Calibri" w:cs="Times New Roman" w:hint="eastAsia"/>
          <w:sz w:val="24"/>
        </w:rPr>
        <w:t>显著性；欺骗性；“年份原浆”</w:t>
      </w:r>
    </w:p>
    <w:p w14:paraId="421D59AF" w14:textId="77777777" w:rsidR="009F382B" w:rsidRDefault="009F382B" w:rsidP="009F382B">
      <w:pPr>
        <w:spacing w:line="288" w:lineRule="auto"/>
        <w:rPr>
          <w:rFonts w:ascii="Calibri" w:eastAsia="宋体" w:hAnsi="Calibri" w:cs="Times New Roman"/>
          <w:sz w:val="24"/>
        </w:rPr>
      </w:pPr>
    </w:p>
    <w:p w14:paraId="7B0658E6" w14:textId="77777777" w:rsidR="009F382B" w:rsidRPr="00E33410" w:rsidRDefault="009F382B" w:rsidP="009F382B">
      <w:pPr>
        <w:spacing w:line="288" w:lineRule="auto"/>
        <w:rPr>
          <w:rFonts w:ascii="宋体" w:eastAsia="宋体" w:hAnsi="宋体"/>
          <w:b/>
          <w:bCs/>
          <w:sz w:val="24"/>
        </w:rPr>
      </w:pPr>
      <w:r w:rsidRPr="00E33410">
        <w:rPr>
          <w:rFonts w:ascii="宋体" w:eastAsia="宋体" w:hAnsi="宋体" w:hint="eastAsia"/>
          <w:b/>
          <w:bCs/>
          <w:sz w:val="24"/>
        </w:rPr>
        <w:t>案情摘要</w:t>
      </w:r>
    </w:p>
    <w:p w14:paraId="757A6C71" w14:textId="77777777" w:rsidR="009F382B" w:rsidRPr="009F382B" w:rsidRDefault="009F382B" w:rsidP="009F382B">
      <w:pPr>
        <w:spacing w:line="288" w:lineRule="auto"/>
        <w:ind w:firstLineChars="200" w:firstLine="480"/>
        <w:rPr>
          <w:rFonts w:ascii="宋体" w:eastAsia="宋体" w:hAnsi="宋体" w:hint="eastAsia"/>
          <w:sz w:val="24"/>
        </w:rPr>
      </w:pPr>
      <w:r w:rsidRPr="009F382B">
        <w:rPr>
          <w:rFonts w:ascii="宋体" w:eastAsia="宋体" w:hAnsi="宋体" w:hint="eastAsia"/>
          <w:sz w:val="24"/>
        </w:rPr>
        <w:t>一、诉争商标</w:t>
      </w:r>
    </w:p>
    <w:p w14:paraId="749F2EFF" w14:textId="77777777" w:rsidR="009F382B" w:rsidRPr="009F382B" w:rsidRDefault="009F382B" w:rsidP="009F382B">
      <w:pPr>
        <w:spacing w:line="288" w:lineRule="auto"/>
        <w:ind w:firstLineChars="200" w:firstLine="480"/>
        <w:rPr>
          <w:rFonts w:ascii="宋体" w:eastAsia="宋体" w:hAnsi="宋体" w:hint="eastAsia"/>
          <w:sz w:val="24"/>
        </w:rPr>
      </w:pPr>
      <w:r w:rsidRPr="009F382B">
        <w:rPr>
          <w:rFonts w:ascii="宋体" w:eastAsia="宋体" w:hAnsi="宋体" w:hint="eastAsia"/>
          <w:sz w:val="24"/>
        </w:rPr>
        <w:t>1.注册人：古井贡公司。</w:t>
      </w:r>
    </w:p>
    <w:p w14:paraId="19DAE7E5" w14:textId="77777777" w:rsidR="009F382B" w:rsidRPr="009F382B" w:rsidRDefault="009F382B" w:rsidP="009F382B">
      <w:pPr>
        <w:spacing w:line="288" w:lineRule="auto"/>
        <w:ind w:firstLineChars="200" w:firstLine="480"/>
        <w:rPr>
          <w:rFonts w:ascii="宋体" w:eastAsia="宋体" w:hAnsi="宋体" w:hint="eastAsia"/>
          <w:sz w:val="24"/>
        </w:rPr>
      </w:pPr>
      <w:r w:rsidRPr="009F382B">
        <w:rPr>
          <w:rFonts w:ascii="宋体" w:eastAsia="宋体" w:hAnsi="宋体" w:hint="eastAsia"/>
          <w:sz w:val="24"/>
        </w:rPr>
        <w:t>2.注册号：7079302。</w:t>
      </w:r>
    </w:p>
    <w:p w14:paraId="7DFF0E62" w14:textId="77777777" w:rsidR="009F382B" w:rsidRPr="009F382B" w:rsidRDefault="009F382B" w:rsidP="009F382B">
      <w:pPr>
        <w:spacing w:line="288" w:lineRule="auto"/>
        <w:ind w:firstLineChars="200" w:firstLine="480"/>
        <w:rPr>
          <w:rFonts w:ascii="宋体" w:eastAsia="宋体" w:hAnsi="宋体" w:hint="eastAsia"/>
          <w:sz w:val="24"/>
        </w:rPr>
      </w:pPr>
      <w:r w:rsidRPr="009F382B">
        <w:rPr>
          <w:rFonts w:ascii="宋体" w:eastAsia="宋体" w:hAnsi="宋体" w:hint="eastAsia"/>
          <w:sz w:val="24"/>
        </w:rPr>
        <w:t>3.申请日期：2008年11月26日。</w:t>
      </w:r>
    </w:p>
    <w:p w14:paraId="3CD7CFC5" w14:textId="77777777" w:rsidR="009F382B" w:rsidRPr="009F382B" w:rsidRDefault="009F382B" w:rsidP="009F382B">
      <w:pPr>
        <w:spacing w:line="288" w:lineRule="auto"/>
        <w:ind w:firstLineChars="200" w:firstLine="480"/>
        <w:rPr>
          <w:rFonts w:ascii="宋体" w:eastAsia="宋体" w:hAnsi="宋体" w:hint="eastAsia"/>
          <w:sz w:val="24"/>
        </w:rPr>
      </w:pPr>
      <w:r w:rsidRPr="009F382B">
        <w:rPr>
          <w:rFonts w:ascii="宋体" w:eastAsia="宋体" w:hAnsi="宋体" w:hint="eastAsia"/>
          <w:sz w:val="24"/>
        </w:rPr>
        <w:t>4.注册日期：2015年10月14日。</w:t>
      </w:r>
    </w:p>
    <w:p w14:paraId="3E4A904F" w14:textId="77777777" w:rsidR="009F382B" w:rsidRPr="009F382B" w:rsidRDefault="009F382B" w:rsidP="009F382B">
      <w:pPr>
        <w:spacing w:line="288" w:lineRule="auto"/>
        <w:ind w:firstLineChars="200" w:firstLine="480"/>
        <w:rPr>
          <w:rFonts w:ascii="宋体" w:eastAsia="宋体" w:hAnsi="宋体" w:hint="eastAsia"/>
          <w:sz w:val="24"/>
        </w:rPr>
      </w:pPr>
      <w:r w:rsidRPr="009F382B">
        <w:rPr>
          <w:rFonts w:ascii="宋体" w:eastAsia="宋体" w:hAnsi="宋体" w:hint="eastAsia"/>
          <w:sz w:val="24"/>
        </w:rPr>
        <w:t>5.专用权期限至：2023年10月13日。</w:t>
      </w:r>
    </w:p>
    <w:p w14:paraId="4D8EF513" w14:textId="77777777" w:rsidR="009F382B" w:rsidRPr="009F382B" w:rsidRDefault="009F382B" w:rsidP="009F382B">
      <w:pPr>
        <w:spacing w:line="288" w:lineRule="auto"/>
        <w:ind w:firstLineChars="200" w:firstLine="480"/>
        <w:rPr>
          <w:rFonts w:ascii="宋体" w:eastAsia="宋体" w:hAnsi="宋体" w:hint="eastAsia"/>
          <w:sz w:val="24"/>
        </w:rPr>
      </w:pPr>
      <w:r w:rsidRPr="009F382B">
        <w:rPr>
          <w:rFonts w:ascii="宋体" w:eastAsia="宋体" w:hAnsi="宋体" w:hint="eastAsia"/>
          <w:sz w:val="24"/>
        </w:rPr>
        <w:t>6.标志</w:t>
      </w:r>
    </w:p>
    <w:p w14:paraId="53FD971E" w14:textId="24AE9781" w:rsidR="009F382B" w:rsidRPr="009F382B" w:rsidRDefault="009F382B" w:rsidP="009F382B">
      <w:pPr>
        <w:spacing w:line="288" w:lineRule="auto"/>
        <w:ind w:firstLineChars="200" w:firstLine="480"/>
        <w:rPr>
          <w:rFonts w:ascii="宋体" w:eastAsia="宋体" w:hAnsi="宋体" w:hint="eastAsia"/>
          <w:sz w:val="24"/>
        </w:rPr>
      </w:pPr>
      <w:r w:rsidRPr="009F382B">
        <w:rPr>
          <w:rFonts w:ascii="宋体" w:eastAsia="宋体" w:hAnsi="宋体" w:hint="eastAsia"/>
          <w:sz w:val="24"/>
        </w:rPr>
        <w:t>7.指定使用商品（第33类，类似群3301）：果酒（含酒精）、米酒、黄酒等。</w:t>
      </w:r>
    </w:p>
    <w:p w14:paraId="7F6291F3" w14:textId="77777777" w:rsidR="009F382B" w:rsidRPr="009F382B" w:rsidRDefault="009F382B" w:rsidP="009F382B">
      <w:pPr>
        <w:spacing w:line="288" w:lineRule="auto"/>
        <w:ind w:firstLineChars="200" w:firstLine="480"/>
        <w:rPr>
          <w:rFonts w:ascii="宋体" w:eastAsia="宋体" w:hAnsi="宋体" w:hint="eastAsia"/>
          <w:sz w:val="24"/>
        </w:rPr>
      </w:pPr>
      <w:r w:rsidRPr="009F382B">
        <w:rPr>
          <w:rFonts w:ascii="宋体" w:eastAsia="宋体" w:hAnsi="宋体" w:hint="eastAsia"/>
          <w:sz w:val="24"/>
        </w:rPr>
        <w:t>二、被诉裁定</w:t>
      </w:r>
    </w:p>
    <w:p w14:paraId="3D8D76F3" w14:textId="03861F47" w:rsidR="009F382B" w:rsidRPr="009F382B" w:rsidRDefault="009F382B" w:rsidP="009F382B">
      <w:pPr>
        <w:spacing w:line="288" w:lineRule="auto"/>
        <w:ind w:firstLineChars="200" w:firstLine="480"/>
        <w:rPr>
          <w:rFonts w:ascii="宋体" w:eastAsia="宋体" w:hAnsi="宋体"/>
          <w:sz w:val="24"/>
        </w:rPr>
      </w:pPr>
      <w:r w:rsidRPr="009F382B">
        <w:rPr>
          <w:rFonts w:ascii="宋体" w:eastAsia="宋体" w:hAnsi="宋体" w:hint="eastAsia"/>
          <w:sz w:val="24"/>
        </w:rPr>
        <w:t>原国家工商行政管理总局商标评审委员会（简称原商标评审委员会）经审查作出《商评字［2016］第119135号关于第7079302号“年份原浆”商标无效宣告请求裁定书》（简称被诉裁定），认定诉争商标未违反《中华人民共和国商标法》（简称商标法）第十条第一款第七项、第八项、第十一条第一款第二项、第三项、第四十四条的规定，诉争商标予以维持。</w:t>
      </w:r>
    </w:p>
    <w:p w14:paraId="77192ACE" w14:textId="77777777" w:rsidR="009F382B" w:rsidRPr="004A7D17" w:rsidRDefault="009F382B" w:rsidP="009F382B">
      <w:pPr>
        <w:spacing w:line="288" w:lineRule="auto"/>
        <w:rPr>
          <w:rFonts w:ascii="Calibri" w:eastAsia="宋体" w:hAnsi="Calibri" w:cs="Times New Roman" w:hint="eastAsia"/>
          <w:sz w:val="24"/>
        </w:rPr>
      </w:pPr>
    </w:p>
    <w:p w14:paraId="1B8C1B92" w14:textId="77777777" w:rsidR="009F382B" w:rsidRPr="00E33410" w:rsidRDefault="009F382B" w:rsidP="009F382B">
      <w:pPr>
        <w:spacing w:line="300" w:lineRule="auto"/>
        <w:rPr>
          <w:rFonts w:ascii="宋体" w:eastAsia="宋体" w:hAnsi="宋体"/>
          <w:b/>
          <w:bCs/>
          <w:sz w:val="24"/>
        </w:rPr>
      </w:pPr>
      <w:r w:rsidRPr="00E33410">
        <w:rPr>
          <w:rFonts w:ascii="宋体" w:eastAsia="宋体" w:hAnsi="宋体" w:hint="eastAsia"/>
          <w:b/>
          <w:bCs/>
          <w:sz w:val="24"/>
        </w:rPr>
        <w:t>争议焦点</w:t>
      </w:r>
    </w:p>
    <w:p w14:paraId="690A77E5" w14:textId="4DA3EC57" w:rsidR="009F382B" w:rsidRDefault="009F382B" w:rsidP="009F382B">
      <w:pPr>
        <w:spacing w:line="300" w:lineRule="auto"/>
        <w:ind w:firstLineChars="200" w:firstLine="480"/>
        <w:rPr>
          <w:rFonts w:ascii="宋体" w:eastAsia="宋体" w:hAnsi="宋体"/>
          <w:sz w:val="24"/>
        </w:rPr>
      </w:pPr>
      <w:r w:rsidRPr="009F382B">
        <w:rPr>
          <w:rFonts w:ascii="宋体" w:eastAsia="宋体" w:hAnsi="宋体" w:hint="eastAsia"/>
          <w:sz w:val="24"/>
        </w:rPr>
        <w:t>“年份原浆”</w:t>
      </w:r>
      <w:r>
        <w:rPr>
          <w:rFonts w:ascii="宋体" w:eastAsia="宋体" w:hAnsi="宋体" w:hint="eastAsia"/>
          <w:sz w:val="24"/>
        </w:rPr>
        <w:t>是否具有显著性。</w:t>
      </w:r>
    </w:p>
    <w:p w14:paraId="51A66D73" w14:textId="77777777" w:rsidR="009F382B" w:rsidRDefault="009F382B" w:rsidP="009F382B">
      <w:pPr>
        <w:spacing w:line="300" w:lineRule="auto"/>
        <w:rPr>
          <w:rFonts w:ascii="宋体" w:eastAsia="宋体" w:hAnsi="宋体" w:hint="eastAsia"/>
          <w:sz w:val="24"/>
        </w:rPr>
      </w:pPr>
    </w:p>
    <w:p w14:paraId="78C1A5C6" w14:textId="77777777" w:rsidR="009F382B" w:rsidRPr="00E33410" w:rsidRDefault="009F382B" w:rsidP="009F382B">
      <w:pPr>
        <w:spacing w:line="300" w:lineRule="auto"/>
        <w:rPr>
          <w:rFonts w:ascii="宋体" w:eastAsia="宋体" w:hAnsi="宋体"/>
          <w:b/>
          <w:bCs/>
          <w:sz w:val="24"/>
        </w:rPr>
      </w:pPr>
      <w:r w:rsidRPr="00E33410">
        <w:rPr>
          <w:rFonts w:ascii="宋体" w:eastAsia="宋体" w:hAnsi="宋体" w:hint="eastAsia"/>
          <w:b/>
          <w:bCs/>
          <w:sz w:val="24"/>
        </w:rPr>
        <w:t>判决要旨</w:t>
      </w:r>
    </w:p>
    <w:p w14:paraId="13D8F6F3" w14:textId="77777777" w:rsidR="009F382B" w:rsidRPr="009F382B" w:rsidRDefault="009F382B" w:rsidP="009F382B">
      <w:pPr>
        <w:spacing w:line="300" w:lineRule="auto"/>
        <w:ind w:firstLineChars="200" w:firstLine="480"/>
        <w:rPr>
          <w:rFonts w:ascii="宋体" w:eastAsia="宋体" w:hAnsi="宋体" w:hint="eastAsia"/>
          <w:sz w:val="24"/>
        </w:rPr>
      </w:pPr>
      <w:r w:rsidRPr="009F382B">
        <w:rPr>
          <w:rFonts w:ascii="宋体" w:eastAsia="宋体" w:hAnsi="宋体" w:hint="eastAsia"/>
          <w:sz w:val="24"/>
        </w:rPr>
        <w:t>商标法第十一条规定：“下列标志不得作为商标注册：（一）仅有本商品的通用名称、图形、型号的；（二）仅直接表示商品的质量、主要原料、功能、用途、重量、数量及其他特点的；（三）缺乏显著特征的。前款所列标志经过使用取得显著特征，并便于识别的，可以作为商标注册。”审理商标授权确权行政案件时，应当根据诉争商标指定使用商品的相关公众的通常认识，从整体上对商标是否具有显著特征进行审查判断。标志中含有的描述性要素不影响商标整体上具有显著特征的，或者描述性标志是以独特方式进行表现，相关公众能够以其识别商品来源的，应当认定其具有显著特征。如果某标志只是或者主要是描述、说明所使用商品的质量、主要原料、功能、用途、重量、数量、产地等特点，应当认定其不具有显著特征。标志或者其构成要素暗示商品的特点，但不影响其识别商品来源功能的，不属于上述情形。某类商品的相关公众约定俗成并普遍使用的专用于评价该类商品特有品质的行业术语，应属于直接表示了该类商品的特点。如将此类行业术语作为商标用于该商品，容易让相关公众认为其系对于商品特点的描述，缺乏应有的显著性，不应予以注册。本案中，现有证据表明“原浆”不是酿酒专业术语，也不是“原酒”的概念，更不是白酒等级，其仅是一个营销概念的创新。“年份原浆”并非国家标准“白酒工业术语”中确定的基本术语及定义。同时，古井贡公司提交的“年份原浆”商标所获荣誉、“年份原浆”商品销售合同及发票、“年份原浆”商品广告合同及发票及广告照片、“年份原浆”宣传资料、“年份原浆”大量维权证据等可以证明，通过古井贡公司的较长时期的实际使用，“年份原浆”已具备了区分商品来源的识别作用，获得了商标的显著特征。因此，五粮液公司有关诉争商标缺乏显著特征的上诉理由依据不足，本院不予支持。</w:t>
      </w:r>
    </w:p>
    <w:p w14:paraId="05867217" w14:textId="77777777" w:rsidR="009F382B" w:rsidRPr="009F382B" w:rsidRDefault="009F382B" w:rsidP="009F382B">
      <w:pPr>
        <w:spacing w:line="300" w:lineRule="auto"/>
        <w:ind w:firstLineChars="200" w:firstLine="480"/>
        <w:rPr>
          <w:rFonts w:ascii="宋体" w:eastAsia="宋体" w:hAnsi="宋体" w:hint="eastAsia"/>
          <w:sz w:val="24"/>
        </w:rPr>
      </w:pPr>
      <w:r w:rsidRPr="009F382B">
        <w:rPr>
          <w:rFonts w:ascii="宋体" w:eastAsia="宋体" w:hAnsi="宋体" w:hint="eastAsia"/>
          <w:sz w:val="24"/>
        </w:rPr>
        <w:t>根据商标法第十条第一款第七项规定，带有欺骗性容易使相关公众对商品的质量等特点或者产地产生误认的标志不得作为商标使用。这里的“带有欺骗性”是指容易使公众对商品的质量等特点或者产地产生误认的的标志不得作为商标使用。实践中，有些标志或者其构成要素虽有夸大成分，但根据日常生活经验或者相关公众的通常认识等并不足以引人误解，则不宜将其认定为带有欺骗性的标志。本案中，“年份原浆”本身无特殊含义，其作为商标使用在指定酒类商品上，一般不会导致公众对相关商品的质量等特点或者产地产生误认。因此，五粮液公司有关诉争商标应根据商标法第十条第一款第七项规定宣告无效的上诉理由依据不足，本院不予支持。</w:t>
      </w:r>
    </w:p>
    <w:p w14:paraId="38018455" w14:textId="11D39D79" w:rsidR="009F382B" w:rsidRPr="009F382B" w:rsidRDefault="009F382B" w:rsidP="009F382B">
      <w:pPr>
        <w:spacing w:line="300" w:lineRule="auto"/>
        <w:ind w:firstLineChars="200" w:firstLine="480"/>
        <w:rPr>
          <w:rFonts w:ascii="宋体" w:eastAsia="宋体" w:hAnsi="宋体"/>
          <w:sz w:val="24"/>
        </w:rPr>
      </w:pPr>
      <w:r w:rsidRPr="009F382B">
        <w:rPr>
          <w:rFonts w:ascii="宋体" w:eastAsia="宋体" w:hAnsi="宋体" w:hint="eastAsia"/>
          <w:sz w:val="24"/>
        </w:rPr>
        <w:t>商标法第七条第一款规定：“申请注册和使用商标，应当遵循诚实信用原则。”诚信原则作为一种原则性规定，已经具体体现在商标法的其他条款中。根据商标法第十条第一款第八项的规定，有害于社会主义道德风尚或者有其他不良影响的标志不得作为商标使用。申请注册的商标属于“有害于社会主义道德风尚或者有其他不良影响的标志”，通常是指申请注册的商标标志本身“有害于社会主义道德风尚或者有其他不良影响”，一般不包括该标志作为商标使用时可能导致的混淆误认。在审查判断有关标志是否构成具有其他不良影响的情形时，应当考虑该标志或者其构成要素是否可能对我国政治、经济、文化、宗教、民族等社会公共利益和公共秩序产生消极、负面影响。商标标志或者其构成要素可能对我国社会公共利益和公共秩序产生消极、负面影响的，可以认定其属于商标法第十条第一款第八项规定的“其他不良影响”。商标法第四十四条第一款规定：“已经注册的商标，违反本法第十条、第十一条、第十二条规定的，或者是以欺骗手段或者其他不正当手段取得注册的，由商标局宣告该注册商标无效；其他单位或者个人可以请求商标评审委员会宣告该注册商标无效。”这里的“欺骗手段”是指在商标注册过程中采用的欺骗手段，它并不同于商标法第十条第一款第七项规定中的“带有欺骗性”。本案中，“年份原浆”标志本身或其构成要素并无特殊含义，不属于有害于社会主义道德风尚或者产生其他不良影响的标志，也没有证据表明诉争商标的申请注册会对我国的社会公共利益和公共秩序产生消极、负面的影响。同时，本案也没有证据证明诉争商标的申请注册采用了欺骗手段或者其他不正当手段。因此，五粮液公司有关诉争商标应根据商标法第七条第一款、第十条第一款第八项和第四十四条第一款规定宣告无效的上诉理由依据不足，本院不予支持。</w:t>
      </w:r>
    </w:p>
    <w:p w14:paraId="19CE5943" w14:textId="398BED38" w:rsidR="009F382B" w:rsidRDefault="009F382B" w:rsidP="00E4643E">
      <w:pPr>
        <w:spacing w:line="300" w:lineRule="auto"/>
        <w:rPr>
          <w:rFonts w:ascii="宋体" w:eastAsia="宋体" w:hAnsi="宋体"/>
          <w:b/>
          <w:bCs/>
          <w:sz w:val="24"/>
        </w:rPr>
      </w:pPr>
    </w:p>
    <w:p w14:paraId="65B9E6E0" w14:textId="2FF39DBC" w:rsidR="00B123C7" w:rsidRPr="006C4D73" w:rsidRDefault="00B123C7" w:rsidP="00B123C7">
      <w:pPr>
        <w:spacing w:line="300" w:lineRule="auto"/>
        <w:rPr>
          <w:rFonts w:ascii="黑体" w:eastAsia="黑体" w:hAnsi="黑体"/>
          <w:sz w:val="24"/>
        </w:rPr>
      </w:pPr>
      <w:r w:rsidRPr="006C4D73">
        <w:rPr>
          <w:rFonts w:ascii="黑体" w:eastAsia="黑体" w:hAnsi="黑体" w:hint="eastAsia"/>
          <w:sz w:val="24"/>
        </w:rPr>
        <w:t>案例</w:t>
      </w:r>
      <w:r w:rsidR="006C4D73" w:rsidRPr="006C4D73">
        <w:rPr>
          <w:rFonts w:ascii="黑体" w:eastAsia="黑体" w:hAnsi="黑体" w:hint="eastAsia"/>
          <w:sz w:val="24"/>
        </w:rPr>
        <w:t>2</w:t>
      </w:r>
      <w:r w:rsidR="006C4D73" w:rsidRPr="006C4D73">
        <w:rPr>
          <w:rFonts w:ascii="黑体" w:eastAsia="黑体" w:hAnsi="黑体"/>
          <w:sz w:val="24"/>
        </w:rPr>
        <w:t>5</w:t>
      </w:r>
      <w:r w:rsidRPr="006C4D73">
        <w:rPr>
          <w:rFonts w:ascii="黑体" w:eastAsia="黑体" w:hAnsi="黑体"/>
          <w:sz w:val="24"/>
        </w:rPr>
        <w:t xml:space="preserve"> </w:t>
      </w:r>
    </w:p>
    <w:p w14:paraId="27DAF9BE" w14:textId="77777777" w:rsidR="00B123C7" w:rsidRPr="00F73DBB" w:rsidRDefault="00B123C7" w:rsidP="00B123C7">
      <w:pPr>
        <w:spacing w:line="300" w:lineRule="auto"/>
        <w:rPr>
          <w:rFonts w:ascii="Calibri" w:eastAsia="宋体" w:hAnsi="Calibri" w:cs="Times New Roman"/>
          <w:b/>
          <w:bCs/>
          <w:sz w:val="24"/>
        </w:rPr>
      </w:pPr>
      <w:r w:rsidRPr="00F73DBB">
        <w:rPr>
          <w:rFonts w:ascii="Calibri" w:eastAsia="宋体" w:hAnsi="Calibri" w:cs="Times New Roman" w:hint="eastAsia"/>
          <w:b/>
          <w:bCs/>
          <w:sz w:val="24"/>
        </w:rPr>
        <w:t>基本信息</w:t>
      </w:r>
    </w:p>
    <w:p w14:paraId="16ABA3C0" w14:textId="0F4BC70C" w:rsidR="00B123C7" w:rsidRPr="00F73DBB" w:rsidRDefault="00B123C7" w:rsidP="00B123C7">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案号：</w:t>
      </w:r>
      <w:r w:rsidRPr="00B123C7">
        <w:rPr>
          <w:rFonts w:ascii="Calibri" w:eastAsia="宋体" w:hAnsi="Calibri" w:cs="Times New Roman" w:hint="eastAsia"/>
          <w:sz w:val="24"/>
        </w:rPr>
        <w:t>（</w:t>
      </w:r>
      <w:r w:rsidRPr="00B123C7">
        <w:rPr>
          <w:rFonts w:ascii="Calibri" w:eastAsia="宋体" w:hAnsi="Calibri" w:cs="Times New Roman" w:hint="eastAsia"/>
          <w:sz w:val="24"/>
        </w:rPr>
        <w:t>2018</w:t>
      </w:r>
      <w:r w:rsidRPr="00B123C7">
        <w:rPr>
          <w:rFonts w:ascii="Calibri" w:eastAsia="宋体" w:hAnsi="Calibri" w:cs="Times New Roman" w:hint="eastAsia"/>
          <w:sz w:val="24"/>
        </w:rPr>
        <w:t>）最高法行再</w:t>
      </w:r>
      <w:r w:rsidRPr="00B123C7">
        <w:rPr>
          <w:rFonts w:ascii="Calibri" w:eastAsia="宋体" w:hAnsi="Calibri" w:cs="Times New Roman" w:hint="eastAsia"/>
          <w:sz w:val="24"/>
        </w:rPr>
        <w:t>188</w:t>
      </w:r>
      <w:r w:rsidRPr="00B123C7">
        <w:rPr>
          <w:rFonts w:ascii="Calibri" w:eastAsia="宋体" w:hAnsi="Calibri" w:cs="Times New Roman" w:hint="eastAsia"/>
          <w:sz w:val="24"/>
        </w:rPr>
        <w:t>号</w:t>
      </w:r>
      <w:r w:rsidRPr="00F73DBB">
        <w:rPr>
          <w:rFonts w:ascii="Calibri" w:eastAsia="宋体" w:hAnsi="Calibri" w:cs="Times New Roman" w:hint="eastAsia"/>
          <w:sz w:val="24"/>
        </w:rPr>
        <w:t xml:space="preserve"> </w:t>
      </w:r>
    </w:p>
    <w:p w14:paraId="51B5B94B" w14:textId="1DA83EF9" w:rsidR="00B123C7" w:rsidRPr="00F73DBB" w:rsidRDefault="00B123C7" w:rsidP="00B123C7">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案件类型：</w:t>
      </w:r>
      <w:r>
        <w:rPr>
          <w:rFonts w:ascii="Calibri" w:eastAsia="宋体" w:hAnsi="Calibri" w:cs="Times New Roman" w:hint="eastAsia"/>
          <w:sz w:val="24"/>
        </w:rPr>
        <w:t>行政</w:t>
      </w:r>
    </w:p>
    <w:p w14:paraId="43924318" w14:textId="77777777" w:rsidR="00B123C7" w:rsidRPr="00F73DBB" w:rsidRDefault="00B123C7" w:rsidP="00B123C7">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案由：</w:t>
      </w:r>
      <w:r w:rsidRPr="00F73DBB">
        <w:rPr>
          <w:rFonts w:ascii="Calibri" w:eastAsia="宋体" w:hAnsi="Calibri" w:cs="Times New Roman" w:hint="eastAsia"/>
          <w:sz w:val="24"/>
        </w:rPr>
        <w:t xml:space="preserve"> </w:t>
      </w:r>
    </w:p>
    <w:p w14:paraId="5D24C92F" w14:textId="0E4637F8" w:rsidR="00B123C7" w:rsidRPr="00F73DBB" w:rsidRDefault="00B123C7" w:rsidP="00B123C7">
      <w:pPr>
        <w:spacing w:line="288" w:lineRule="auto"/>
        <w:rPr>
          <w:rFonts w:ascii="Calibri" w:eastAsia="宋体" w:hAnsi="Calibri" w:cs="Times New Roman" w:hint="eastAsia"/>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审理法院：</w:t>
      </w:r>
      <w:r w:rsidRPr="00B123C7">
        <w:rPr>
          <w:rFonts w:ascii="Calibri" w:eastAsia="宋体" w:hAnsi="Calibri" w:cs="Times New Roman" w:hint="eastAsia"/>
          <w:sz w:val="24"/>
        </w:rPr>
        <w:t>最高人民法院</w:t>
      </w:r>
      <w:r w:rsidRPr="00F73DBB">
        <w:rPr>
          <w:rFonts w:ascii="Calibri" w:eastAsia="宋体" w:hAnsi="Calibri" w:cs="Times New Roman" w:hint="eastAsia"/>
          <w:sz w:val="24"/>
        </w:rPr>
        <w:t xml:space="preserve"> </w:t>
      </w:r>
    </w:p>
    <w:p w14:paraId="6746E544" w14:textId="607E2C9F" w:rsidR="00B123C7" w:rsidRPr="00F73DBB" w:rsidRDefault="00B123C7" w:rsidP="00B123C7">
      <w:pPr>
        <w:spacing w:line="288" w:lineRule="auto"/>
        <w:rPr>
          <w:rFonts w:ascii="Calibri" w:eastAsia="宋体" w:hAnsi="Calibri" w:cs="Times New Roman"/>
          <w:sz w:val="24"/>
        </w:rPr>
      </w:pPr>
      <w:r w:rsidRPr="00F73DBB">
        <w:rPr>
          <w:rFonts w:ascii="Calibri" w:eastAsia="宋体" w:hAnsi="Calibri" w:cs="Times New Roman" w:hint="eastAsia"/>
          <w:sz w:val="24"/>
        </w:rPr>
        <w:t xml:space="preserve">    </w:t>
      </w:r>
      <w:r w:rsidRPr="00F73DBB">
        <w:rPr>
          <w:rFonts w:ascii="Calibri" w:eastAsia="宋体" w:hAnsi="Calibri" w:cs="Times New Roman" w:hint="eastAsia"/>
          <w:sz w:val="24"/>
        </w:rPr>
        <w:t>审理程序：</w:t>
      </w:r>
      <w:r w:rsidR="003861CA">
        <w:rPr>
          <w:rFonts w:ascii="Calibri" w:eastAsia="宋体" w:hAnsi="Calibri" w:cs="Times New Roman" w:hint="eastAsia"/>
          <w:sz w:val="24"/>
        </w:rPr>
        <w:t>再审</w:t>
      </w:r>
      <w:r w:rsidRPr="00F73DBB">
        <w:rPr>
          <w:rFonts w:ascii="Calibri" w:eastAsia="宋体" w:hAnsi="Calibri" w:cs="Times New Roman" w:hint="eastAsia"/>
          <w:sz w:val="24"/>
        </w:rPr>
        <w:t xml:space="preserve"> </w:t>
      </w:r>
    </w:p>
    <w:p w14:paraId="25D64FB3" w14:textId="7AF67926" w:rsidR="00B123C7" w:rsidRDefault="00B123C7" w:rsidP="00B123C7">
      <w:pPr>
        <w:spacing w:line="288" w:lineRule="auto"/>
        <w:ind w:firstLineChars="100" w:firstLine="240"/>
        <w:rPr>
          <w:rFonts w:ascii="Calibri" w:eastAsia="宋体" w:hAnsi="Calibri" w:cs="Times New Roman"/>
          <w:sz w:val="24"/>
        </w:rPr>
      </w:pPr>
      <w:r w:rsidRPr="00F73DBB">
        <w:rPr>
          <w:rFonts w:ascii="Calibri" w:eastAsia="宋体" w:hAnsi="Calibri" w:cs="Times New Roman" w:hint="eastAsia"/>
          <w:sz w:val="24"/>
        </w:rPr>
        <w:t>裁判日期：</w:t>
      </w:r>
      <w:r w:rsidRPr="00F73DBB">
        <w:rPr>
          <w:rFonts w:ascii="Calibri" w:eastAsia="宋体" w:hAnsi="Calibri" w:cs="Times New Roman" w:hint="eastAsia"/>
          <w:sz w:val="24"/>
        </w:rPr>
        <w:t xml:space="preserve"> </w:t>
      </w:r>
      <w:r>
        <w:rPr>
          <w:rFonts w:ascii="Calibri" w:eastAsia="宋体" w:hAnsi="Calibri" w:cs="Times New Roman"/>
          <w:sz w:val="24"/>
        </w:rPr>
        <w:t>201</w:t>
      </w:r>
      <w:r w:rsidR="003861CA">
        <w:rPr>
          <w:rFonts w:ascii="Calibri" w:eastAsia="宋体" w:hAnsi="Calibri" w:cs="Times New Roman"/>
          <w:sz w:val="24"/>
        </w:rPr>
        <w:t>8</w:t>
      </w:r>
      <w:r>
        <w:rPr>
          <w:rFonts w:ascii="Calibri" w:eastAsia="宋体" w:hAnsi="Calibri" w:cs="Times New Roman" w:hint="eastAsia"/>
          <w:sz w:val="24"/>
        </w:rPr>
        <w:t>年</w:t>
      </w:r>
      <w:r w:rsidR="003861CA">
        <w:rPr>
          <w:rFonts w:ascii="Calibri" w:eastAsia="宋体" w:hAnsi="Calibri" w:cs="Times New Roman" w:hint="eastAsia"/>
          <w:sz w:val="24"/>
        </w:rPr>
        <w:t>1</w:t>
      </w:r>
      <w:r w:rsidR="003861CA">
        <w:rPr>
          <w:rFonts w:ascii="Calibri" w:eastAsia="宋体" w:hAnsi="Calibri" w:cs="Times New Roman"/>
          <w:sz w:val="24"/>
        </w:rPr>
        <w:t>2</w:t>
      </w:r>
      <w:r>
        <w:rPr>
          <w:rFonts w:ascii="Calibri" w:eastAsia="宋体" w:hAnsi="Calibri" w:cs="Times New Roman" w:hint="eastAsia"/>
          <w:sz w:val="24"/>
        </w:rPr>
        <w:t>月</w:t>
      </w:r>
      <w:r w:rsidR="003861CA">
        <w:rPr>
          <w:rFonts w:ascii="Calibri" w:eastAsia="宋体" w:hAnsi="Calibri" w:cs="Times New Roman" w:hint="eastAsia"/>
          <w:sz w:val="24"/>
        </w:rPr>
        <w:t>2</w:t>
      </w:r>
      <w:r w:rsidR="003861CA">
        <w:rPr>
          <w:rFonts w:ascii="Calibri" w:eastAsia="宋体" w:hAnsi="Calibri" w:cs="Times New Roman"/>
          <w:sz w:val="24"/>
        </w:rPr>
        <w:t>4</w:t>
      </w:r>
      <w:r>
        <w:rPr>
          <w:rFonts w:ascii="Calibri" w:eastAsia="宋体" w:hAnsi="Calibri" w:cs="Times New Roman" w:hint="eastAsia"/>
          <w:sz w:val="24"/>
        </w:rPr>
        <w:t>日</w:t>
      </w:r>
    </w:p>
    <w:p w14:paraId="29BC5262" w14:textId="77777777" w:rsidR="00B123C7" w:rsidRDefault="00B123C7" w:rsidP="00B123C7">
      <w:pPr>
        <w:spacing w:line="288" w:lineRule="auto"/>
        <w:ind w:firstLineChars="200" w:firstLine="480"/>
        <w:rPr>
          <w:rFonts w:ascii="Calibri" w:eastAsia="宋体" w:hAnsi="Calibri" w:cs="Times New Roman" w:hint="eastAsia"/>
          <w:sz w:val="24"/>
        </w:rPr>
      </w:pPr>
    </w:p>
    <w:p w14:paraId="38B1309A" w14:textId="77777777" w:rsidR="00B123C7" w:rsidRPr="00E33410" w:rsidRDefault="00B123C7" w:rsidP="00B123C7">
      <w:pPr>
        <w:spacing w:line="288" w:lineRule="auto"/>
        <w:rPr>
          <w:rFonts w:ascii="Calibri" w:eastAsia="宋体" w:hAnsi="Calibri" w:cs="Times New Roman"/>
          <w:b/>
          <w:bCs/>
          <w:sz w:val="24"/>
        </w:rPr>
      </w:pPr>
      <w:r w:rsidRPr="00E33410">
        <w:rPr>
          <w:rFonts w:ascii="Calibri" w:eastAsia="宋体" w:hAnsi="Calibri" w:cs="Times New Roman" w:hint="eastAsia"/>
          <w:b/>
          <w:bCs/>
          <w:sz w:val="24"/>
        </w:rPr>
        <w:t>关键词</w:t>
      </w:r>
    </w:p>
    <w:p w14:paraId="00A243DD" w14:textId="66AA448D" w:rsidR="00B123C7" w:rsidRPr="006145E0" w:rsidRDefault="003861CA" w:rsidP="00B123C7">
      <w:pPr>
        <w:spacing w:line="288" w:lineRule="auto"/>
        <w:rPr>
          <w:rFonts w:ascii="宋体" w:eastAsia="宋体" w:hAnsi="宋体" w:cs="Times New Roman" w:hint="eastAsia"/>
          <w:sz w:val="24"/>
        </w:rPr>
      </w:pPr>
      <w:r>
        <w:rPr>
          <w:rFonts w:ascii="宋体" w:eastAsia="宋体" w:hAnsi="宋体" w:cs="Times New Roman" w:hint="eastAsia"/>
          <w:sz w:val="24"/>
        </w:rPr>
        <w:t xml:space="preserve"> </w:t>
      </w:r>
      <w:r>
        <w:rPr>
          <w:rFonts w:ascii="宋体" w:eastAsia="宋体" w:hAnsi="宋体" w:cs="Times New Roman"/>
          <w:sz w:val="24"/>
        </w:rPr>
        <w:t xml:space="preserve">   </w:t>
      </w:r>
      <w:r>
        <w:rPr>
          <w:rFonts w:ascii="宋体" w:eastAsia="宋体" w:hAnsi="宋体" w:cs="Times New Roman" w:hint="eastAsia"/>
          <w:sz w:val="24"/>
        </w:rPr>
        <w:t>商标注册；不良影响；公序良俗</w:t>
      </w:r>
    </w:p>
    <w:p w14:paraId="6C122670" w14:textId="77777777" w:rsidR="00B123C7" w:rsidRPr="006145E0" w:rsidRDefault="00B123C7" w:rsidP="00B123C7">
      <w:pPr>
        <w:spacing w:line="288" w:lineRule="auto"/>
        <w:rPr>
          <w:rFonts w:ascii="宋体" w:eastAsia="宋体" w:hAnsi="宋体" w:cs="Times New Roman"/>
          <w:sz w:val="24"/>
        </w:rPr>
      </w:pPr>
    </w:p>
    <w:p w14:paraId="0F597686" w14:textId="77777777" w:rsidR="00B123C7" w:rsidRPr="00E33410" w:rsidRDefault="00B123C7" w:rsidP="00B123C7">
      <w:pPr>
        <w:spacing w:line="288" w:lineRule="auto"/>
        <w:rPr>
          <w:rFonts w:ascii="宋体" w:eastAsia="宋体" w:hAnsi="宋体"/>
          <w:b/>
          <w:bCs/>
          <w:sz w:val="24"/>
        </w:rPr>
      </w:pPr>
      <w:r w:rsidRPr="00E33410">
        <w:rPr>
          <w:rFonts w:ascii="宋体" w:eastAsia="宋体" w:hAnsi="宋体" w:hint="eastAsia"/>
          <w:b/>
          <w:bCs/>
          <w:sz w:val="24"/>
        </w:rPr>
        <w:t>案情摘要</w:t>
      </w:r>
    </w:p>
    <w:p w14:paraId="314B0AF8" w14:textId="77777777" w:rsidR="003861CA" w:rsidRPr="003861CA" w:rsidRDefault="003861CA" w:rsidP="006C4D73">
      <w:pPr>
        <w:spacing w:line="300" w:lineRule="auto"/>
        <w:rPr>
          <w:rFonts w:ascii="宋体" w:eastAsia="宋体" w:hAnsi="宋体" w:hint="eastAsia"/>
          <w:sz w:val="24"/>
        </w:rPr>
      </w:pPr>
      <w:r>
        <w:rPr>
          <w:rFonts w:ascii="宋体" w:eastAsia="宋体" w:hAnsi="宋体" w:hint="eastAsia"/>
          <w:sz w:val="24"/>
        </w:rPr>
        <w:t xml:space="preserve"> </w:t>
      </w:r>
      <w:r>
        <w:rPr>
          <w:rFonts w:ascii="宋体" w:eastAsia="宋体" w:hAnsi="宋体"/>
          <w:sz w:val="24"/>
        </w:rPr>
        <w:t xml:space="preserve">   </w:t>
      </w:r>
      <w:r w:rsidRPr="003861CA">
        <w:rPr>
          <w:rFonts w:ascii="宋体" w:eastAsia="宋体" w:hAnsi="宋体" w:hint="eastAsia"/>
          <w:sz w:val="24"/>
        </w:rPr>
        <w:t xml:space="preserve"> 2014年11月19日，北京味美曲香餐饮管理有限公司向商标局提出 “15740333”、“叫个鸭子及图” （涉案商标）的注册申请，使用在43类，类似群4301-4306；住宿代理（旅馆、供膳寄宿处）；饭店；汽车旅馆；旅游房屋出租；旅馆预定；养老院；日间托儿所（看孩子）；动物寄样；烹饪设备出租；酒吧服务。2016年4月23日，商标局经审理后，做出了驳回决定。</w:t>
      </w:r>
    </w:p>
    <w:p w14:paraId="7956F0C7" w14:textId="77777777" w:rsidR="003861CA" w:rsidRPr="003861CA" w:rsidRDefault="003861CA" w:rsidP="006C4D73">
      <w:pPr>
        <w:spacing w:line="300" w:lineRule="auto"/>
        <w:ind w:firstLineChars="200" w:firstLine="480"/>
        <w:rPr>
          <w:rFonts w:ascii="宋体" w:eastAsia="宋体" w:hAnsi="宋体" w:hint="eastAsia"/>
          <w:sz w:val="24"/>
        </w:rPr>
      </w:pPr>
      <w:r w:rsidRPr="003861CA">
        <w:rPr>
          <w:rFonts w:ascii="宋体" w:eastAsia="宋体" w:hAnsi="宋体" w:hint="eastAsia"/>
          <w:sz w:val="24"/>
        </w:rPr>
        <w:t>2016年6月7日，北京味美曲香餐饮管理有限公司不服商标局的决定，向商评委提出复审请求，2017年2月20日，商评委作出复审决定，维持了商标局的决定。</w:t>
      </w:r>
    </w:p>
    <w:p w14:paraId="57C2C5AD" w14:textId="77777777" w:rsidR="003861CA" w:rsidRPr="003861CA" w:rsidRDefault="003861CA" w:rsidP="006C4D73">
      <w:pPr>
        <w:spacing w:line="300" w:lineRule="auto"/>
        <w:ind w:firstLineChars="200" w:firstLine="480"/>
        <w:rPr>
          <w:rFonts w:ascii="宋体" w:eastAsia="宋体" w:hAnsi="宋体" w:hint="eastAsia"/>
          <w:sz w:val="24"/>
        </w:rPr>
      </w:pPr>
      <w:r w:rsidRPr="003861CA">
        <w:rPr>
          <w:rFonts w:ascii="宋体" w:eastAsia="宋体" w:hAnsi="宋体" w:hint="eastAsia"/>
          <w:sz w:val="24"/>
        </w:rPr>
        <w:t>北京味美曲香餐饮管理有限公司不服商评委的决定，上诉北京知识产权法院，2017年05月19日，北京知产法院作出（2017）京73行初2359号行政判决书，维持了商评委的决定。</w:t>
      </w:r>
    </w:p>
    <w:p w14:paraId="68636815" w14:textId="77777777" w:rsidR="003861CA" w:rsidRPr="003861CA" w:rsidRDefault="003861CA" w:rsidP="006C4D73">
      <w:pPr>
        <w:spacing w:line="300" w:lineRule="auto"/>
        <w:ind w:firstLineChars="200" w:firstLine="480"/>
        <w:rPr>
          <w:rFonts w:ascii="宋体" w:eastAsia="宋体" w:hAnsi="宋体" w:hint="eastAsia"/>
          <w:sz w:val="24"/>
        </w:rPr>
      </w:pPr>
      <w:r w:rsidRPr="003861CA">
        <w:rPr>
          <w:rFonts w:ascii="宋体" w:eastAsia="宋体" w:hAnsi="宋体" w:hint="eastAsia"/>
          <w:sz w:val="24"/>
        </w:rPr>
        <w:t>北京味美曲香餐饮管理有限公司不服北知院的决定，上诉北京市高级人民法院，2017年11月21日，北京市高级人民法院作出（2017）京行终3393号终审判决书，撤销一审判决。</w:t>
      </w:r>
    </w:p>
    <w:p w14:paraId="693E739A" w14:textId="2707D51D" w:rsidR="003861CA" w:rsidRPr="003861CA" w:rsidRDefault="003861CA" w:rsidP="006C4D73">
      <w:pPr>
        <w:spacing w:line="300" w:lineRule="auto"/>
        <w:ind w:firstLineChars="200" w:firstLine="480"/>
        <w:rPr>
          <w:rFonts w:ascii="宋体" w:eastAsia="宋体" w:hAnsi="宋体" w:hint="eastAsia"/>
          <w:sz w:val="24"/>
        </w:rPr>
      </w:pPr>
      <w:r w:rsidRPr="003861CA">
        <w:rPr>
          <w:rFonts w:ascii="宋体" w:eastAsia="宋体" w:hAnsi="宋体" w:hint="eastAsia"/>
          <w:sz w:val="24"/>
        </w:rPr>
        <w:t>商评委不服北京市高级人民法院判决，向最高人民法院申请再审，最高人民法院再审作出了（2018）最高法行再188号，撤销北京市高级人民法院的判决，维持北京知识产权法院的判决。</w:t>
      </w:r>
    </w:p>
    <w:p w14:paraId="7A993513" w14:textId="77777777" w:rsidR="00B123C7" w:rsidRPr="003861CA" w:rsidRDefault="00B123C7" w:rsidP="006C4D73">
      <w:pPr>
        <w:spacing w:line="300" w:lineRule="auto"/>
        <w:rPr>
          <w:rFonts w:ascii="Calibri" w:eastAsia="宋体" w:hAnsi="Calibri" w:cs="Times New Roman" w:hint="eastAsia"/>
          <w:sz w:val="24"/>
        </w:rPr>
      </w:pPr>
    </w:p>
    <w:p w14:paraId="62961382" w14:textId="77777777" w:rsidR="00B123C7" w:rsidRPr="00E33410" w:rsidRDefault="00B123C7" w:rsidP="006C4D73">
      <w:pPr>
        <w:spacing w:line="300" w:lineRule="auto"/>
        <w:rPr>
          <w:rFonts w:ascii="宋体" w:eastAsia="宋体" w:hAnsi="宋体"/>
          <w:b/>
          <w:bCs/>
          <w:sz w:val="24"/>
        </w:rPr>
      </w:pPr>
      <w:r w:rsidRPr="00E33410">
        <w:rPr>
          <w:rFonts w:ascii="宋体" w:eastAsia="宋体" w:hAnsi="宋体" w:hint="eastAsia"/>
          <w:b/>
          <w:bCs/>
          <w:sz w:val="24"/>
        </w:rPr>
        <w:t>争议焦点</w:t>
      </w:r>
    </w:p>
    <w:p w14:paraId="32775AF0" w14:textId="743EFE3F" w:rsidR="00B123C7" w:rsidRDefault="003861CA" w:rsidP="006C4D73">
      <w:pPr>
        <w:spacing w:line="300" w:lineRule="auto"/>
        <w:rPr>
          <w:rFonts w:ascii="宋体" w:eastAsia="宋体" w:hAnsi="宋体" w:hint="eastAsia"/>
          <w:sz w:val="24"/>
        </w:rPr>
      </w:pP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叫个鸭子</w:t>
      </w:r>
      <w:r>
        <w:rPr>
          <w:rFonts w:ascii="宋体" w:eastAsia="宋体" w:hAnsi="宋体"/>
          <w:sz w:val="24"/>
        </w:rPr>
        <w:t>”</w:t>
      </w:r>
      <w:r>
        <w:rPr>
          <w:rFonts w:ascii="宋体" w:eastAsia="宋体" w:hAnsi="宋体" w:hint="eastAsia"/>
          <w:sz w:val="24"/>
        </w:rPr>
        <w:t>是否具有不良影响。</w:t>
      </w:r>
    </w:p>
    <w:p w14:paraId="27E87491" w14:textId="77777777" w:rsidR="00B123C7" w:rsidRDefault="00B123C7" w:rsidP="00B123C7">
      <w:pPr>
        <w:spacing w:line="300" w:lineRule="auto"/>
        <w:rPr>
          <w:rFonts w:ascii="宋体" w:eastAsia="宋体" w:hAnsi="宋体" w:hint="eastAsia"/>
          <w:sz w:val="24"/>
        </w:rPr>
      </w:pPr>
    </w:p>
    <w:p w14:paraId="1BCCAE2D" w14:textId="77777777" w:rsidR="00B123C7" w:rsidRPr="00E33410" w:rsidRDefault="00B123C7" w:rsidP="00B123C7">
      <w:pPr>
        <w:spacing w:line="300" w:lineRule="auto"/>
        <w:rPr>
          <w:rFonts w:ascii="宋体" w:eastAsia="宋体" w:hAnsi="宋体"/>
          <w:b/>
          <w:bCs/>
          <w:sz w:val="24"/>
        </w:rPr>
      </w:pPr>
      <w:r w:rsidRPr="00E33410">
        <w:rPr>
          <w:rFonts w:ascii="宋体" w:eastAsia="宋体" w:hAnsi="宋体" w:hint="eastAsia"/>
          <w:b/>
          <w:bCs/>
          <w:sz w:val="24"/>
        </w:rPr>
        <w:t>判决要旨</w:t>
      </w:r>
    </w:p>
    <w:p w14:paraId="37E9B2D5" w14:textId="3306EFBF" w:rsidR="003861CA" w:rsidRDefault="003861CA" w:rsidP="003861CA">
      <w:pPr>
        <w:spacing w:line="300" w:lineRule="auto"/>
        <w:ind w:firstLineChars="200" w:firstLine="480"/>
        <w:rPr>
          <w:rFonts w:ascii="宋体" w:eastAsia="宋体" w:hAnsi="宋体"/>
          <w:sz w:val="24"/>
        </w:rPr>
      </w:pPr>
      <w:r w:rsidRPr="003861CA">
        <w:rPr>
          <w:rFonts w:ascii="宋体" w:eastAsia="宋体" w:hAnsi="宋体" w:hint="eastAsia"/>
          <w:sz w:val="24"/>
        </w:rPr>
        <w:t>本院再审认为：商标法第十条第第八项规定，有害于社会主义道德风尚或者有其他不良影响的标志，不得作为商标使用。《最高人民法院关于审理商标授权确权行政案件若干问题的规定》第五条第一款规定，商标标志或者其构成要素可能对我国社会公共利益和公共秩序产生消极、负面影响的，人民法院可以认定其属于商标法第十条第一款第八项规定的“其他不良影响”。可见，申请注册的商标是否具有不良影响，在于标志或标志构成要素本身，一般并不涉及基于商品或服务类别的特别考虑。</w:t>
      </w:r>
    </w:p>
    <w:p w14:paraId="7398EDA4" w14:textId="45B659AC" w:rsidR="003861CA" w:rsidRDefault="003861CA" w:rsidP="003861CA">
      <w:pPr>
        <w:spacing w:line="300" w:lineRule="auto"/>
        <w:ind w:firstLineChars="200" w:firstLine="480"/>
        <w:rPr>
          <w:rFonts w:ascii="宋体" w:eastAsia="宋体" w:hAnsi="宋体" w:hint="eastAsia"/>
          <w:sz w:val="24"/>
        </w:rPr>
      </w:pPr>
      <w:r w:rsidRPr="003861CA">
        <w:rPr>
          <w:rFonts w:ascii="宋体" w:eastAsia="宋体" w:hAnsi="宋体" w:hint="eastAsia"/>
          <w:sz w:val="24"/>
        </w:rPr>
        <w:t>本案诉争商标的文字构成要素为“叫个鸭子”。“鸭子”的通常含义是指一种家禽，但在特殊语境下，非主流文化中亦有“男性性工作者”的含义。“叫个鸭子”系动宾短语，其中的动词“叫”和量词“个”均不与“鸭子”的通常含义即“家禽”相匹配，易使人产生其他含义的联想。虽然申请商标标志中还有卡通鸭子的图形，但文字部分仍系商标的主要识别内容。该标识显然格调不高，与我国公序良俗不相合，构成商标法第十条第一款第八项所规定的有害于社会主义道德风尚的标识。更何况，诉争商标尚未获准注册，被诉决定和一审判决从维护社会主义道德风尚弘扬社会主义核心价值观的角度出发，对诉争商标进行严格审查并无不当。而且，味美曲香公司除申请诉争商标外，还申请“招只鸡来”等商标，亦可印证其注册低俗商标、追求异类的主观意图。此外，商标注册遵循个案审查原则，另案商标的注册并不能得出本案商标亦应予以注册的结论，故味美曲香公司主张另案注册商标的理由并不能适用于本案。</w:t>
      </w:r>
    </w:p>
    <w:p w14:paraId="1A51CB9B" w14:textId="77777777" w:rsidR="00B123C7" w:rsidRDefault="00B123C7" w:rsidP="00B123C7">
      <w:pPr>
        <w:spacing w:line="300" w:lineRule="auto"/>
        <w:rPr>
          <w:rFonts w:ascii="宋体" w:eastAsia="宋体" w:hAnsi="宋体" w:hint="eastAsia"/>
          <w:sz w:val="24"/>
        </w:rPr>
      </w:pPr>
    </w:p>
    <w:p w14:paraId="48183E4E" w14:textId="77777777" w:rsidR="00B123C7" w:rsidRDefault="00B123C7" w:rsidP="00E4643E">
      <w:pPr>
        <w:spacing w:line="300" w:lineRule="auto"/>
        <w:rPr>
          <w:rFonts w:ascii="宋体" w:eastAsia="宋体" w:hAnsi="宋体" w:hint="eastAsia"/>
          <w:sz w:val="24"/>
        </w:rPr>
      </w:pPr>
    </w:p>
    <w:sectPr w:rsidR="00B123C7" w:rsidSect="008C64E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9FD20" w14:textId="77777777" w:rsidR="009F382B" w:rsidRDefault="009F382B" w:rsidP="00F3073A">
      <w:r>
        <w:separator/>
      </w:r>
    </w:p>
  </w:endnote>
  <w:endnote w:type="continuationSeparator" w:id="0">
    <w:p w14:paraId="64DE6EDD" w14:textId="77777777" w:rsidR="009F382B" w:rsidRDefault="009F382B" w:rsidP="00F3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D7C7B" w14:textId="77777777" w:rsidR="009F382B" w:rsidRDefault="009F382B" w:rsidP="00F3073A">
      <w:r>
        <w:separator/>
      </w:r>
    </w:p>
  </w:footnote>
  <w:footnote w:type="continuationSeparator" w:id="0">
    <w:p w14:paraId="15D577CE" w14:textId="77777777" w:rsidR="009F382B" w:rsidRDefault="009F382B" w:rsidP="00F30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B42FD"/>
    <w:multiLevelType w:val="hybridMultilevel"/>
    <w:tmpl w:val="E68E99F6"/>
    <w:lvl w:ilvl="0" w:tplc="F132CC94">
      <w:start w:val="1"/>
      <w:numFmt w:val="japaneseCounting"/>
      <w:lvlText w:val="第%1章"/>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4B7C5A"/>
    <w:multiLevelType w:val="hybridMultilevel"/>
    <w:tmpl w:val="E60A9BC2"/>
    <w:lvl w:ilvl="0" w:tplc="0CE4F2FA">
      <w:start w:val="1"/>
      <w:numFmt w:val="japaneseCounting"/>
      <w:lvlText w:val="第%1章"/>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7F"/>
    <w:rsid w:val="000058F5"/>
    <w:rsid w:val="0009639D"/>
    <w:rsid w:val="000A1052"/>
    <w:rsid w:val="000A7C00"/>
    <w:rsid w:val="000D5742"/>
    <w:rsid w:val="0023072F"/>
    <w:rsid w:val="00244700"/>
    <w:rsid w:val="0025657F"/>
    <w:rsid w:val="003820EA"/>
    <w:rsid w:val="003861CA"/>
    <w:rsid w:val="003E6D41"/>
    <w:rsid w:val="004B58F6"/>
    <w:rsid w:val="004C2B0D"/>
    <w:rsid w:val="005839E4"/>
    <w:rsid w:val="005D11AC"/>
    <w:rsid w:val="006524CF"/>
    <w:rsid w:val="006C4D73"/>
    <w:rsid w:val="007553BD"/>
    <w:rsid w:val="007F40CE"/>
    <w:rsid w:val="00857B50"/>
    <w:rsid w:val="008C64EE"/>
    <w:rsid w:val="009A6AA3"/>
    <w:rsid w:val="009F382B"/>
    <w:rsid w:val="00A51823"/>
    <w:rsid w:val="00A709BE"/>
    <w:rsid w:val="00A722C3"/>
    <w:rsid w:val="00B11D2F"/>
    <w:rsid w:val="00B123C7"/>
    <w:rsid w:val="00B3129D"/>
    <w:rsid w:val="00BA425A"/>
    <w:rsid w:val="00BC53FC"/>
    <w:rsid w:val="00C7639F"/>
    <w:rsid w:val="00E31210"/>
    <w:rsid w:val="00E4643E"/>
    <w:rsid w:val="00E7747A"/>
    <w:rsid w:val="00F3073A"/>
    <w:rsid w:val="00F56739"/>
    <w:rsid w:val="00F73DBB"/>
    <w:rsid w:val="00F87C80"/>
    <w:rsid w:val="00FF1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F7F008"/>
  <w15:chartTrackingRefBased/>
  <w15:docId w15:val="{8528E0FD-5CDF-B546-A018-E7FBC4AA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57F"/>
    <w:pPr>
      <w:widowControl w:val="0"/>
      <w:jc w:val="both"/>
    </w:pPr>
    <w:rPr>
      <w:kern w:val="2"/>
      <w:sz w:val="21"/>
    </w:rPr>
  </w:style>
  <w:style w:type="paragraph" w:styleId="1">
    <w:name w:val="heading 1"/>
    <w:basedOn w:val="a"/>
    <w:next w:val="a"/>
    <w:link w:val="10"/>
    <w:qFormat/>
    <w:rsid w:val="0025657F"/>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uiPriority w:val="9"/>
    <w:semiHidden/>
    <w:unhideWhenUsed/>
    <w:qFormat/>
    <w:rsid w:val="00B12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24470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5657F"/>
    <w:rPr>
      <w:rFonts w:ascii="宋体" w:eastAsia="宋体" w:hAnsi="宋体" w:cs="Times New Roman"/>
      <w:b/>
      <w:kern w:val="44"/>
      <w:sz w:val="48"/>
      <w:szCs w:val="48"/>
    </w:rPr>
  </w:style>
  <w:style w:type="paragraph" w:styleId="a3">
    <w:name w:val="List Paragraph"/>
    <w:basedOn w:val="a"/>
    <w:uiPriority w:val="34"/>
    <w:qFormat/>
    <w:rsid w:val="0025657F"/>
    <w:pPr>
      <w:ind w:left="720"/>
      <w:contextualSpacing/>
    </w:pPr>
  </w:style>
  <w:style w:type="paragraph" w:styleId="a4">
    <w:name w:val="header"/>
    <w:basedOn w:val="a"/>
    <w:link w:val="a5"/>
    <w:uiPriority w:val="99"/>
    <w:unhideWhenUsed/>
    <w:rsid w:val="00F3073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3073A"/>
    <w:rPr>
      <w:kern w:val="2"/>
      <w:sz w:val="18"/>
      <w:szCs w:val="18"/>
    </w:rPr>
  </w:style>
  <w:style w:type="paragraph" w:styleId="a6">
    <w:name w:val="footer"/>
    <w:basedOn w:val="a"/>
    <w:link w:val="a7"/>
    <w:uiPriority w:val="99"/>
    <w:unhideWhenUsed/>
    <w:rsid w:val="00F3073A"/>
    <w:pPr>
      <w:tabs>
        <w:tab w:val="center" w:pos="4153"/>
        <w:tab w:val="right" w:pos="8306"/>
      </w:tabs>
      <w:snapToGrid w:val="0"/>
      <w:jc w:val="left"/>
    </w:pPr>
    <w:rPr>
      <w:sz w:val="18"/>
      <w:szCs w:val="18"/>
    </w:rPr>
  </w:style>
  <w:style w:type="character" w:customStyle="1" w:styleId="a7">
    <w:name w:val="页脚 字符"/>
    <w:basedOn w:val="a0"/>
    <w:link w:val="a6"/>
    <w:uiPriority w:val="99"/>
    <w:rsid w:val="00F3073A"/>
    <w:rPr>
      <w:kern w:val="2"/>
      <w:sz w:val="18"/>
      <w:szCs w:val="18"/>
    </w:rPr>
  </w:style>
  <w:style w:type="character" w:customStyle="1" w:styleId="30">
    <w:name w:val="标题 3 字符"/>
    <w:basedOn w:val="a0"/>
    <w:link w:val="3"/>
    <w:uiPriority w:val="9"/>
    <w:semiHidden/>
    <w:rsid w:val="00244700"/>
    <w:rPr>
      <w:b/>
      <w:bCs/>
      <w:kern w:val="2"/>
      <w:sz w:val="32"/>
      <w:szCs w:val="32"/>
    </w:rPr>
  </w:style>
  <w:style w:type="character" w:customStyle="1" w:styleId="20">
    <w:name w:val="标题 2 字符"/>
    <w:basedOn w:val="a0"/>
    <w:link w:val="2"/>
    <w:uiPriority w:val="9"/>
    <w:semiHidden/>
    <w:rsid w:val="00B123C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3603">
      <w:bodyDiv w:val="1"/>
      <w:marLeft w:val="0"/>
      <w:marRight w:val="0"/>
      <w:marTop w:val="0"/>
      <w:marBottom w:val="0"/>
      <w:divBdr>
        <w:top w:val="none" w:sz="0" w:space="0" w:color="auto"/>
        <w:left w:val="none" w:sz="0" w:space="0" w:color="auto"/>
        <w:bottom w:val="none" w:sz="0" w:space="0" w:color="auto"/>
        <w:right w:val="none" w:sz="0" w:space="0" w:color="auto"/>
      </w:divBdr>
    </w:div>
    <w:div w:id="154229633">
      <w:bodyDiv w:val="1"/>
      <w:marLeft w:val="0"/>
      <w:marRight w:val="0"/>
      <w:marTop w:val="0"/>
      <w:marBottom w:val="0"/>
      <w:divBdr>
        <w:top w:val="none" w:sz="0" w:space="0" w:color="auto"/>
        <w:left w:val="none" w:sz="0" w:space="0" w:color="auto"/>
        <w:bottom w:val="none" w:sz="0" w:space="0" w:color="auto"/>
        <w:right w:val="none" w:sz="0" w:space="0" w:color="auto"/>
      </w:divBdr>
      <w:divsChild>
        <w:div w:id="1669400992">
          <w:marLeft w:val="0"/>
          <w:marRight w:val="0"/>
          <w:marTop w:val="10"/>
          <w:marBottom w:val="10"/>
          <w:divBdr>
            <w:top w:val="none" w:sz="0" w:space="0" w:color="auto"/>
            <w:left w:val="none" w:sz="0" w:space="0" w:color="auto"/>
            <w:bottom w:val="none" w:sz="0" w:space="0" w:color="auto"/>
            <w:right w:val="none" w:sz="0" w:space="0" w:color="auto"/>
          </w:divBdr>
        </w:div>
        <w:div w:id="1295671003">
          <w:marLeft w:val="0"/>
          <w:marRight w:val="0"/>
          <w:marTop w:val="10"/>
          <w:marBottom w:val="10"/>
          <w:divBdr>
            <w:top w:val="none" w:sz="0" w:space="0" w:color="auto"/>
            <w:left w:val="none" w:sz="0" w:space="0" w:color="auto"/>
            <w:bottom w:val="none" w:sz="0" w:space="0" w:color="auto"/>
            <w:right w:val="none" w:sz="0" w:space="0" w:color="auto"/>
          </w:divBdr>
        </w:div>
      </w:divsChild>
    </w:div>
    <w:div w:id="317925438">
      <w:bodyDiv w:val="1"/>
      <w:marLeft w:val="0"/>
      <w:marRight w:val="0"/>
      <w:marTop w:val="0"/>
      <w:marBottom w:val="0"/>
      <w:divBdr>
        <w:top w:val="none" w:sz="0" w:space="0" w:color="auto"/>
        <w:left w:val="none" w:sz="0" w:space="0" w:color="auto"/>
        <w:bottom w:val="none" w:sz="0" w:space="0" w:color="auto"/>
        <w:right w:val="none" w:sz="0" w:space="0" w:color="auto"/>
      </w:divBdr>
      <w:divsChild>
        <w:div w:id="709231463">
          <w:marLeft w:val="0"/>
          <w:marRight w:val="0"/>
          <w:marTop w:val="10"/>
          <w:marBottom w:val="10"/>
          <w:divBdr>
            <w:top w:val="none" w:sz="0" w:space="0" w:color="auto"/>
            <w:left w:val="none" w:sz="0" w:space="0" w:color="auto"/>
            <w:bottom w:val="none" w:sz="0" w:space="0" w:color="auto"/>
            <w:right w:val="none" w:sz="0" w:space="0" w:color="auto"/>
          </w:divBdr>
        </w:div>
        <w:div w:id="236021453">
          <w:marLeft w:val="0"/>
          <w:marRight w:val="0"/>
          <w:marTop w:val="10"/>
          <w:marBottom w:val="10"/>
          <w:divBdr>
            <w:top w:val="none" w:sz="0" w:space="0" w:color="auto"/>
            <w:left w:val="none" w:sz="0" w:space="0" w:color="auto"/>
            <w:bottom w:val="none" w:sz="0" w:space="0" w:color="auto"/>
            <w:right w:val="none" w:sz="0" w:space="0" w:color="auto"/>
          </w:divBdr>
        </w:div>
        <w:div w:id="1643273523">
          <w:marLeft w:val="0"/>
          <w:marRight w:val="0"/>
          <w:marTop w:val="10"/>
          <w:marBottom w:val="10"/>
          <w:divBdr>
            <w:top w:val="none" w:sz="0" w:space="0" w:color="auto"/>
            <w:left w:val="none" w:sz="0" w:space="0" w:color="auto"/>
            <w:bottom w:val="none" w:sz="0" w:space="0" w:color="auto"/>
            <w:right w:val="none" w:sz="0" w:space="0" w:color="auto"/>
          </w:divBdr>
        </w:div>
      </w:divsChild>
    </w:div>
    <w:div w:id="337510422">
      <w:bodyDiv w:val="1"/>
      <w:marLeft w:val="0"/>
      <w:marRight w:val="0"/>
      <w:marTop w:val="0"/>
      <w:marBottom w:val="0"/>
      <w:divBdr>
        <w:top w:val="none" w:sz="0" w:space="0" w:color="auto"/>
        <w:left w:val="none" w:sz="0" w:space="0" w:color="auto"/>
        <w:bottom w:val="none" w:sz="0" w:space="0" w:color="auto"/>
        <w:right w:val="none" w:sz="0" w:space="0" w:color="auto"/>
      </w:divBdr>
    </w:div>
    <w:div w:id="353003518">
      <w:bodyDiv w:val="1"/>
      <w:marLeft w:val="0"/>
      <w:marRight w:val="0"/>
      <w:marTop w:val="0"/>
      <w:marBottom w:val="0"/>
      <w:divBdr>
        <w:top w:val="none" w:sz="0" w:space="0" w:color="auto"/>
        <w:left w:val="none" w:sz="0" w:space="0" w:color="auto"/>
        <w:bottom w:val="none" w:sz="0" w:space="0" w:color="auto"/>
        <w:right w:val="none" w:sz="0" w:space="0" w:color="auto"/>
      </w:divBdr>
    </w:div>
    <w:div w:id="367803918">
      <w:bodyDiv w:val="1"/>
      <w:marLeft w:val="0"/>
      <w:marRight w:val="0"/>
      <w:marTop w:val="0"/>
      <w:marBottom w:val="0"/>
      <w:divBdr>
        <w:top w:val="none" w:sz="0" w:space="0" w:color="auto"/>
        <w:left w:val="none" w:sz="0" w:space="0" w:color="auto"/>
        <w:bottom w:val="none" w:sz="0" w:space="0" w:color="auto"/>
        <w:right w:val="none" w:sz="0" w:space="0" w:color="auto"/>
      </w:divBdr>
      <w:divsChild>
        <w:div w:id="1462336401">
          <w:marLeft w:val="0"/>
          <w:marRight w:val="0"/>
          <w:marTop w:val="10"/>
          <w:marBottom w:val="10"/>
          <w:divBdr>
            <w:top w:val="none" w:sz="0" w:space="0" w:color="auto"/>
            <w:left w:val="none" w:sz="0" w:space="0" w:color="auto"/>
            <w:bottom w:val="none" w:sz="0" w:space="0" w:color="auto"/>
            <w:right w:val="none" w:sz="0" w:space="0" w:color="auto"/>
          </w:divBdr>
        </w:div>
        <w:div w:id="93282374">
          <w:marLeft w:val="0"/>
          <w:marRight w:val="0"/>
          <w:marTop w:val="10"/>
          <w:marBottom w:val="10"/>
          <w:divBdr>
            <w:top w:val="none" w:sz="0" w:space="0" w:color="auto"/>
            <w:left w:val="none" w:sz="0" w:space="0" w:color="auto"/>
            <w:bottom w:val="none" w:sz="0" w:space="0" w:color="auto"/>
            <w:right w:val="none" w:sz="0" w:space="0" w:color="auto"/>
          </w:divBdr>
        </w:div>
        <w:div w:id="2146042387">
          <w:marLeft w:val="0"/>
          <w:marRight w:val="0"/>
          <w:marTop w:val="10"/>
          <w:marBottom w:val="10"/>
          <w:divBdr>
            <w:top w:val="none" w:sz="0" w:space="0" w:color="auto"/>
            <w:left w:val="none" w:sz="0" w:space="0" w:color="auto"/>
            <w:bottom w:val="none" w:sz="0" w:space="0" w:color="auto"/>
            <w:right w:val="none" w:sz="0" w:space="0" w:color="auto"/>
          </w:divBdr>
        </w:div>
      </w:divsChild>
    </w:div>
    <w:div w:id="377321063">
      <w:bodyDiv w:val="1"/>
      <w:marLeft w:val="0"/>
      <w:marRight w:val="0"/>
      <w:marTop w:val="0"/>
      <w:marBottom w:val="0"/>
      <w:divBdr>
        <w:top w:val="none" w:sz="0" w:space="0" w:color="auto"/>
        <w:left w:val="none" w:sz="0" w:space="0" w:color="auto"/>
        <w:bottom w:val="none" w:sz="0" w:space="0" w:color="auto"/>
        <w:right w:val="none" w:sz="0" w:space="0" w:color="auto"/>
      </w:divBdr>
      <w:divsChild>
        <w:div w:id="287515563">
          <w:marLeft w:val="0"/>
          <w:marRight w:val="0"/>
          <w:marTop w:val="10"/>
          <w:marBottom w:val="10"/>
          <w:divBdr>
            <w:top w:val="none" w:sz="0" w:space="0" w:color="auto"/>
            <w:left w:val="none" w:sz="0" w:space="0" w:color="auto"/>
            <w:bottom w:val="none" w:sz="0" w:space="0" w:color="auto"/>
            <w:right w:val="none" w:sz="0" w:space="0" w:color="auto"/>
          </w:divBdr>
        </w:div>
        <w:div w:id="1485245571">
          <w:marLeft w:val="0"/>
          <w:marRight w:val="0"/>
          <w:marTop w:val="10"/>
          <w:marBottom w:val="10"/>
          <w:divBdr>
            <w:top w:val="none" w:sz="0" w:space="0" w:color="auto"/>
            <w:left w:val="none" w:sz="0" w:space="0" w:color="auto"/>
            <w:bottom w:val="none" w:sz="0" w:space="0" w:color="auto"/>
            <w:right w:val="none" w:sz="0" w:space="0" w:color="auto"/>
          </w:divBdr>
        </w:div>
        <w:div w:id="470563568">
          <w:marLeft w:val="0"/>
          <w:marRight w:val="0"/>
          <w:marTop w:val="10"/>
          <w:marBottom w:val="10"/>
          <w:divBdr>
            <w:top w:val="none" w:sz="0" w:space="0" w:color="auto"/>
            <w:left w:val="none" w:sz="0" w:space="0" w:color="auto"/>
            <w:bottom w:val="none" w:sz="0" w:space="0" w:color="auto"/>
            <w:right w:val="none" w:sz="0" w:space="0" w:color="auto"/>
          </w:divBdr>
        </w:div>
      </w:divsChild>
    </w:div>
    <w:div w:id="475996807">
      <w:bodyDiv w:val="1"/>
      <w:marLeft w:val="0"/>
      <w:marRight w:val="0"/>
      <w:marTop w:val="0"/>
      <w:marBottom w:val="0"/>
      <w:divBdr>
        <w:top w:val="none" w:sz="0" w:space="0" w:color="auto"/>
        <w:left w:val="none" w:sz="0" w:space="0" w:color="auto"/>
        <w:bottom w:val="none" w:sz="0" w:space="0" w:color="auto"/>
        <w:right w:val="none" w:sz="0" w:space="0" w:color="auto"/>
      </w:divBdr>
    </w:div>
    <w:div w:id="520556087">
      <w:bodyDiv w:val="1"/>
      <w:marLeft w:val="0"/>
      <w:marRight w:val="0"/>
      <w:marTop w:val="0"/>
      <w:marBottom w:val="0"/>
      <w:divBdr>
        <w:top w:val="none" w:sz="0" w:space="0" w:color="auto"/>
        <w:left w:val="none" w:sz="0" w:space="0" w:color="auto"/>
        <w:bottom w:val="none" w:sz="0" w:space="0" w:color="auto"/>
        <w:right w:val="none" w:sz="0" w:space="0" w:color="auto"/>
      </w:divBdr>
    </w:div>
    <w:div w:id="527063029">
      <w:bodyDiv w:val="1"/>
      <w:marLeft w:val="0"/>
      <w:marRight w:val="0"/>
      <w:marTop w:val="0"/>
      <w:marBottom w:val="0"/>
      <w:divBdr>
        <w:top w:val="none" w:sz="0" w:space="0" w:color="auto"/>
        <w:left w:val="none" w:sz="0" w:space="0" w:color="auto"/>
        <w:bottom w:val="none" w:sz="0" w:space="0" w:color="auto"/>
        <w:right w:val="none" w:sz="0" w:space="0" w:color="auto"/>
      </w:divBdr>
    </w:div>
    <w:div w:id="537013069">
      <w:bodyDiv w:val="1"/>
      <w:marLeft w:val="0"/>
      <w:marRight w:val="0"/>
      <w:marTop w:val="0"/>
      <w:marBottom w:val="0"/>
      <w:divBdr>
        <w:top w:val="none" w:sz="0" w:space="0" w:color="auto"/>
        <w:left w:val="none" w:sz="0" w:space="0" w:color="auto"/>
        <w:bottom w:val="none" w:sz="0" w:space="0" w:color="auto"/>
        <w:right w:val="none" w:sz="0" w:space="0" w:color="auto"/>
      </w:divBdr>
      <w:divsChild>
        <w:div w:id="214704263">
          <w:marLeft w:val="0"/>
          <w:marRight w:val="0"/>
          <w:marTop w:val="10"/>
          <w:marBottom w:val="10"/>
          <w:divBdr>
            <w:top w:val="none" w:sz="0" w:space="0" w:color="auto"/>
            <w:left w:val="none" w:sz="0" w:space="0" w:color="auto"/>
            <w:bottom w:val="none" w:sz="0" w:space="0" w:color="auto"/>
            <w:right w:val="none" w:sz="0" w:space="0" w:color="auto"/>
          </w:divBdr>
        </w:div>
        <w:div w:id="1740519380">
          <w:marLeft w:val="0"/>
          <w:marRight w:val="0"/>
          <w:marTop w:val="10"/>
          <w:marBottom w:val="10"/>
          <w:divBdr>
            <w:top w:val="none" w:sz="0" w:space="0" w:color="auto"/>
            <w:left w:val="none" w:sz="0" w:space="0" w:color="auto"/>
            <w:bottom w:val="none" w:sz="0" w:space="0" w:color="auto"/>
            <w:right w:val="none" w:sz="0" w:space="0" w:color="auto"/>
          </w:divBdr>
        </w:div>
        <w:div w:id="1280840622">
          <w:marLeft w:val="0"/>
          <w:marRight w:val="0"/>
          <w:marTop w:val="10"/>
          <w:marBottom w:val="10"/>
          <w:divBdr>
            <w:top w:val="none" w:sz="0" w:space="0" w:color="auto"/>
            <w:left w:val="none" w:sz="0" w:space="0" w:color="auto"/>
            <w:bottom w:val="none" w:sz="0" w:space="0" w:color="auto"/>
            <w:right w:val="none" w:sz="0" w:space="0" w:color="auto"/>
          </w:divBdr>
        </w:div>
        <w:div w:id="279453050">
          <w:marLeft w:val="0"/>
          <w:marRight w:val="0"/>
          <w:marTop w:val="10"/>
          <w:marBottom w:val="10"/>
          <w:divBdr>
            <w:top w:val="none" w:sz="0" w:space="0" w:color="auto"/>
            <w:left w:val="none" w:sz="0" w:space="0" w:color="auto"/>
            <w:bottom w:val="none" w:sz="0" w:space="0" w:color="auto"/>
            <w:right w:val="none" w:sz="0" w:space="0" w:color="auto"/>
          </w:divBdr>
        </w:div>
        <w:div w:id="1862278853">
          <w:marLeft w:val="0"/>
          <w:marRight w:val="0"/>
          <w:marTop w:val="10"/>
          <w:marBottom w:val="10"/>
          <w:divBdr>
            <w:top w:val="none" w:sz="0" w:space="0" w:color="auto"/>
            <w:left w:val="none" w:sz="0" w:space="0" w:color="auto"/>
            <w:bottom w:val="none" w:sz="0" w:space="0" w:color="auto"/>
            <w:right w:val="none" w:sz="0" w:space="0" w:color="auto"/>
          </w:divBdr>
        </w:div>
        <w:div w:id="1824810920">
          <w:marLeft w:val="0"/>
          <w:marRight w:val="0"/>
          <w:marTop w:val="10"/>
          <w:marBottom w:val="10"/>
          <w:divBdr>
            <w:top w:val="none" w:sz="0" w:space="0" w:color="auto"/>
            <w:left w:val="none" w:sz="0" w:space="0" w:color="auto"/>
            <w:bottom w:val="none" w:sz="0" w:space="0" w:color="auto"/>
            <w:right w:val="none" w:sz="0" w:space="0" w:color="auto"/>
          </w:divBdr>
        </w:div>
        <w:div w:id="874536693">
          <w:marLeft w:val="0"/>
          <w:marRight w:val="0"/>
          <w:marTop w:val="10"/>
          <w:marBottom w:val="10"/>
          <w:divBdr>
            <w:top w:val="none" w:sz="0" w:space="0" w:color="auto"/>
            <w:left w:val="none" w:sz="0" w:space="0" w:color="auto"/>
            <w:bottom w:val="none" w:sz="0" w:space="0" w:color="auto"/>
            <w:right w:val="none" w:sz="0" w:space="0" w:color="auto"/>
          </w:divBdr>
        </w:div>
        <w:div w:id="98110883">
          <w:marLeft w:val="0"/>
          <w:marRight w:val="0"/>
          <w:marTop w:val="10"/>
          <w:marBottom w:val="10"/>
          <w:divBdr>
            <w:top w:val="none" w:sz="0" w:space="0" w:color="auto"/>
            <w:left w:val="none" w:sz="0" w:space="0" w:color="auto"/>
            <w:bottom w:val="none" w:sz="0" w:space="0" w:color="auto"/>
            <w:right w:val="none" w:sz="0" w:space="0" w:color="auto"/>
          </w:divBdr>
        </w:div>
        <w:div w:id="1146243754">
          <w:marLeft w:val="0"/>
          <w:marRight w:val="0"/>
          <w:marTop w:val="10"/>
          <w:marBottom w:val="10"/>
          <w:divBdr>
            <w:top w:val="none" w:sz="0" w:space="0" w:color="auto"/>
            <w:left w:val="none" w:sz="0" w:space="0" w:color="auto"/>
            <w:bottom w:val="none" w:sz="0" w:space="0" w:color="auto"/>
            <w:right w:val="none" w:sz="0" w:space="0" w:color="auto"/>
          </w:divBdr>
        </w:div>
        <w:div w:id="1763381323">
          <w:marLeft w:val="0"/>
          <w:marRight w:val="0"/>
          <w:marTop w:val="10"/>
          <w:marBottom w:val="10"/>
          <w:divBdr>
            <w:top w:val="none" w:sz="0" w:space="0" w:color="auto"/>
            <w:left w:val="none" w:sz="0" w:space="0" w:color="auto"/>
            <w:bottom w:val="none" w:sz="0" w:space="0" w:color="auto"/>
            <w:right w:val="none" w:sz="0" w:space="0" w:color="auto"/>
          </w:divBdr>
        </w:div>
        <w:div w:id="724647372">
          <w:marLeft w:val="0"/>
          <w:marRight w:val="0"/>
          <w:marTop w:val="10"/>
          <w:marBottom w:val="10"/>
          <w:divBdr>
            <w:top w:val="none" w:sz="0" w:space="0" w:color="auto"/>
            <w:left w:val="none" w:sz="0" w:space="0" w:color="auto"/>
            <w:bottom w:val="none" w:sz="0" w:space="0" w:color="auto"/>
            <w:right w:val="none" w:sz="0" w:space="0" w:color="auto"/>
          </w:divBdr>
        </w:div>
        <w:div w:id="1556964753">
          <w:marLeft w:val="0"/>
          <w:marRight w:val="0"/>
          <w:marTop w:val="10"/>
          <w:marBottom w:val="10"/>
          <w:divBdr>
            <w:top w:val="none" w:sz="0" w:space="0" w:color="auto"/>
            <w:left w:val="none" w:sz="0" w:space="0" w:color="auto"/>
            <w:bottom w:val="none" w:sz="0" w:space="0" w:color="auto"/>
            <w:right w:val="none" w:sz="0" w:space="0" w:color="auto"/>
          </w:divBdr>
        </w:div>
        <w:div w:id="86653633">
          <w:marLeft w:val="0"/>
          <w:marRight w:val="0"/>
          <w:marTop w:val="10"/>
          <w:marBottom w:val="10"/>
          <w:divBdr>
            <w:top w:val="none" w:sz="0" w:space="0" w:color="auto"/>
            <w:left w:val="none" w:sz="0" w:space="0" w:color="auto"/>
            <w:bottom w:val="none" w:sz="0" w:space="0" w:color="auto"/>
            <w:right w:val="none" w:sz="0" w:space="0" w:color="auto"/>
          </w:divBdr>
        </w:div>
        <w:div w:id="329522102">
          <w:marLeft w:val="0"/>
          <w:marRight w:val="0"/>
          <w:marTop w:val="10"/>
          <w:marBottom w:val="10"/>
          <w:divBdr>
            <w:top w:val="none" w:sz="0" w:space="0" w:color="auto"/>
            <w:left w:val="none" w:sz="0" w:space="0" w:color="auto"/>
            <w:bottom w:val="none" w:sz="0" w:space="0" w:color="auto"/>
            <w:right w:val="none" w:sz="0" w:space="0" w:color="auto"/>
          </w:divBdr>
        </w:div>
        <w:div w:id="580650148">
          <w:marLeft w:val="0"/>
          <w:marRight w:val="0"/>
          <w:marTop w:val="10"/>
          <w:marBottom w:val="10"/>
          <w:divBdr>
            <w:top w:val="none" w:sz="0" w:space="0" w:color="auto"/>
            <w:left w:val="none" w:sz="0" w:space="0" w:color="auto"/>
            <w:bottom w:val="none" w:sz="0" w:space="0" w:color="auto"/>
            <w:right w:val="none" w:sz="0" w:space="0" w:color="auto"/>
          </w:divBdr>
        </w:div>
      </w:divsChild>
    </w:div>
    <w:div w:id="550193616">
      <w:bodyDiv w:val="1"/>
      <w:marLeft w:val="0"/>
      <w:marRight w:val="0"/>
      <w:marTop w:val="0"/>
      <w:marBottom w:val="0"/>
      <w:divBdr>
        <w:top w:val="none" w:sz="0" w:space="0" w:color="auto"/>
        <w:left w:val="none" w:sz="0" w:space="0" w:color="auto"/>
        <w:bottom w:val="none" w:sz="0" w:space="0" w:color="auto"/>
        <w:right w:val="none" w:sz="0" w:space="0" w:color="auto"/>
      </w:divBdr>
      <w:divsChild>
        <w:div w:id="1053575820">
          <w:marLeft w:val="0"/>
          <w:marRight w:val="0"/>
          <w:marTop w:val="10"/>
          <w:marBottom w:val="10"/>
          <w:divBdr>
            <w:top w:val="none" w:sz="0" w:space="0" w:color="auto"/>
            <w:left w:val="none" w:sz="0" w:space="0" w:color="auto"/>
            <w:bottom w:val="none" w:sz="0" w:space="0" w:color="auto"/>
            <w:right w:val="none" w:sz="0" w:space="0" w:color="auto"/>
          </w:divBdr>
        </w:div>
        <w:div w:id="17314156">
          <w:marLeft w:val="0"/>
          <w:marRight w:val="0"/>
          <w:marTop w:val="10"/>
          <w:marBottom w:val="10"/>
          <w:divBdr>
            <w:top w:val="none" w:sz="0" w:space="0" w:color="auto"/>
            <w:left w:val="none" w:sz="0" w:space="0" w:color="auto"/>
            <w:bottom w:val="none" w:sz="0" w:space="0" w:color="auto"/>
            <w:right w:val="none" w:sz="0" w:space="0" w:color="auto"/>
          </w:divBdr>
        </w:div>
      </w:divsChild>
    </w:div>
    <w:div w:id="612590728">
      <w:bodyDiv w:val="1"/>
      <w:marLeft w:val="0"/>
      <w:marRight w:val="0"/>
      <w:marTop w:val="0"/>
      <w:marBottom w:val="0"/>
      <w:divBdr>
        <w:top w:val="none" w:sz="0" w:space="0" w:color="auto"/>
        <w:left w:val="none" w:sz="0" w:space="0" w:color="auto"/>
        <w:bottom w:val="none" w:sz="0" w:space="0" w:color="auto"/>
        <w:right w:val="none" w:sz="0" w:space="0" w:color="auto"/>
      </w:divBdr>
      <w:divsChild>
        <w:div w:id="1546404837">
          <w:marLeft w:val="0"/>
          <w:marRight w:val="0"/>
          <w:marTop w:val="10"/>
          <w:marBottom w:val="10"/>
          <w:divBdr>
            <w:top w:val="none" w:sz="0" w:space="0" w:color="auto"/>
            <w:left w:val="none" w:sz="0" w:space="0" w:color="auto"/>
            <w:bottom w:val="none" w:sz="0" w:space="0" w:color="auto"/>
            <w:right w:val="none" w:sz="0" w:space="0" w:color="auto"/>
          </w:divBdr>
        </w:div>
        <w:div w:id="1326782626">
          <w:marLeft w:val="0"/>
          <w:marRight w:val="0"/>
          <w:marTop w:val="10"/>
          <w:marBottom w:val="10"/>
          <w:divBdr>
            <w:top w:val="none" w:sz="0" w:space="0" w:color="auto"/>
            <w:left w:val="none" w:sz="0" w:space="0" w:color="auto"/>
            <w:bottom w:val="none" w:sz="0" w:space="0" w:color="auto"/>
            <w:right w:val="none" w:sz="0" w:space="0" w:color="auto"/>
          </w:divBdr>
        </w:div>
        <w:div w:id="407849993">
          <w:marLeft w:val="0"/>
          <w:marRight w:val="0"/>
          <w:marTop w:val="10"/>
          <w:marBottom w:val="10"/>
          <w:divBdr>
            <w:top w:val="none" w:sz="0" w:space="0" w:color="auto"/>
            <w:left w:val="none" w:sz="0" w:space="0" w:color="auto"/>
            <w:bottom w:val="none" w:sz="0" w:space="0" w:color="auto"/>
            <w:right w:val="none" w:sz="0" w:space="0" w:color="auto"/>
          </w:divBdr>
        </w:div>
      </w:divsChild>
    </w:div>
    <w:div w:id="625618648">
      <w:bodyDiv w:val="1"/>
      <w:marLeft w:val="0"/>
      <w:marRight w:val="0"/>
      <w:marTop w:val="0"/>
      <w:marBottom w:val="0"/>
      <w:divBdr>
        <w:top w:val="none" w:sz="0" w:space="0" w:color="auto"/>
        <w:left w:val="none" w:sz="0" w:space="0" w:color="auto"/>
        <w:bottom w:val="none" w:sz="0" w:space="0" w:color="auto"/>
        <w:right w:val="none" w:sz="0" w:space="0" w:color="auto"/>
      </w:divBdr>
    </w:div>
    <w:div w:id="636954748">
      <w:bodyDiv w:val="1"/>
      <w:marLeft w:val="0"/>
      <w:marRight w:val="0"/>
      <w:marTop w:val="0"/>
      <w:marBottom w:val="0"/>
      <w:divBdr>
        <w:top w:val="none" w:sz="0" w:space="0" w:color="auto"/>
        <w:left w:val="none" w:sz="0" w:space="0" w:color="auto"/>
        <w:bottom w:val="none" w:sz="0" w:space="0" w:color="auto"/>
        <w:right w:val="none" w:sz="0" w:space="0" w:color="auto"/>
      </w:divBdr>
    </w:div>
    <w:div w:id="809053982">
      <w:bodyDiv w:val="1"/>
      <w:marLeft w:val="0"/>
      <w:marRight w:val="0"/>
      <w:marTop w:val="0"/>
      <w:marBottom w:val="0"/>
      <w:divBdr>
        <w:top w:val="none" w:sz="0" w:space="0" w:color="auto"/>
        <w:left w:val="none" w:sz="0" w:space="0" w:color="auto"/>
        <w:bottom w:val="none" w:sz="0" w:space="0" w:color="auto"/>
        <w:right w:val="none" w:sz="0" w:space="0" w:color="auto"/>
      </w:divBdr>
      <w:divsChild>
        <w:div w:id="364598003">
          <w:marLeft w:val="0"/>
          <w:marRight w:val="0"/>
          <w:marTop w:val="10"/>
          <w:marBottom w:val="10"/>
          <w:divBdr>
            <w:top w:val="none" w:sz="0" w:space="0" w:color="auto"/>
            <w:left w:val="none" w:sz="0" w:space="0" w:color="auto"/>
            <w:bottom w:val="none" w:sz="0" w:space="0" w:color="auto"/>
            <w:right w:val="none" w:sz="0" w:space="0" w:color="auto"/>
          </w:divBdr>
        </w:div>
        <w:div w:id="1636641526">
          <w:marLeft w:val="0"/>
          <w:marRight w:val="0"/>
          <w:marTop w:val="10"/>
          <w:marBottom w:val="10"/>
          <w:divBdr>
            <w:top w:val="none" w:sz="0" w:space="0" w:color="auto"/>
            <w:left w:val="none" w:sz="0" w:space="0" w:color="auto"/>
            <w:bottom w:val="none" w:sz="0" w:space="0" w:color="auto"/>
            <w:right w:val="none" w:sz="0" w:space="0" w:color="auto"/>
          </w:divBdr>
        </w:div>
      </w:divsChild>
    </w:div>
    <w:div w:id="1023239383">
      <w:bodyDiv w:val="1"/>
      <w:marLeft w:val="0"/>
      <w:marRight w:val="0"/>
      <w:marTop w:val="0"/>
      <w:marBottom w:val="0"/>
      <w:divBdr>
        <w:top w:val="none" w:sz="0" w:space="0" w:color="auto"/>
        <w:left w:val="none" w:sz="0" w:space="0" w:color="auto"/>
        <w:bottom w:val="none" w:sz="0" w:space="0" w:color="auto"/>
        <w:right w:val="none" w:sz="0" w:space="0" w:color="auto"/>
      </w:divBdr>
    </w:div>
    <w:div w:id="1041711222">
      <w:bodyDiv w:val="1"/>
      <w:marLeft w:val="0"/>
      <w:marRight w:val="0"/>
      <w:marTop w:val="0"/>
      <w:marBottom w:val="0"/>
      <w:divBdr>
        <w:top w:val="none" w:sz="0" w:space="0" w:color="auto"/>
        <w:left w:val="none" w:sz="0" w:space="0" w:color="auto"/>
        <w:bottom w:val="none" w:sz="0" w:space="0" w:color="auto"/>
        <w:right w:val="none" w:sz="0" w:space="0" w:color="auto"/>
      </w:divBdr>
      <w:divsChild>
        <w:div w:id="1278177993">
          <w:marLeft w:val="0"/>
          <w:marRight w:val="0"/>
          <w:marTop w:val="10"/>
          <w:marBottom w:val="10"/>
          <w:divBdr>
            <w:top w:val="none" w:sz="0" w:space="0" w:color="auto"/>
            <w:left w:val="none" w:sz="0" w:space="0" w:color="auto"/>
            <w:bottom w:val="none" w:sz="0" w:space="0" w:color="auto"/>
            <w:right w:val="none" w:sz="0" w:space="0" w:color="auto"/>
          </w:divBdr>
        </w:div>
        <w:div w:id="707610150">
          <w:marLeft w:val="0"/>
          <w:marRight w:val="0"/>
          <w:marTop w:val="10"/>
          <w:marBottom w:val="10"/>
          <w:divBdr>
            <w:top w:val="none" w:sz="0" w:space="0" w:color="auto"/>
            <w:left w:val="none" w:sz="0" w:space="0" w:color="auto"/>
            <w:bottom w:val="none" w:sz="0" w:space="0" w:color="auto"/>
            <w:right w:val="none" w:sz="0" w:space="0" w:color="auto"/>
          </w:divBdr>
        </w:div>
      </w:divsChild>
    </w:div>
    <w:div w:id="1049690258">
      <w:bodyDiv w:val="1"/>
      <w:marLeft w:val="0"/>
      <w:marRight w:val="0"/>
      <w:marTop w:val="0"/>
      <w:marBottom w:val="0"/>
      <w:divBdr>
        <w:top w:val="none" w:sz="0" w:space="0" w:color="auto"/>
        <w:left w:val="none" w:sz="0" w:space="0" w:color="auto"/>
        <w:bottom w:val="none" w:sz="0" w:space="0" w:color="auto"/>
        <w:right w:val="none" w:sz="0" w:space="0" w:color="auto"/>
      </w:divBdr>
      <w:divsChild>
        <w:div w:id="1484546151">
          <w:marLeft w:val="0"/>
          <w:marRight w:val="0"/>
          <w:marTop w:val="10"/>
          <w:marBottom w:val="10"/>
          <w:divBdr>
            <w:top w:val="none" w:sz="0" w:space="0" w:color="auto"/>
            <w:left w:val="none" w:sz="0" w:space="0" w:color="auto"/>
            <w:bottom w:val="none" w:sz="0" w:space="0" w:color="auto"/>
            <w:right w:val="none" w:sz="0" w:space="0" w:color="auto"/>
          </w:divBdr>
        </w:div>
        <w:div w:id="2056734735">
          <w:marLeft w:val="0"/>
          <w:marRight w:val="0"/>
          <w:marTop w:val="10"/>
          <w:marBottom w:val="10"/>
          <w:divBdr>
            <w:top w:val="none" w:sz="0" w:space="0" w:color="auto"/>
            <w:left w:val="none" w:sz="0" w:space="0" w:color="auto"/>
            <w:bottom w:val="none" w:sz="0" w:space="0" w:color="auto"/>
            <w:right w:val="none" w:sz="0" w:space="0" w:color="auto"/>
          </w:divBdr>
        </w:div>
        <w:div w:id="83037171">
          <w:marLeft w:val="0"/>
          <w:marRight w:val="0"/>
          <w:marTop w:val="10"/>
          <w:marBottom w:val="10"/>
          <w:divBdr>
            <w:top w:val="none" w:sz="0" w:space="0" w:color="auto"/>
            <w:left w:val="none" w:sz="0" w:space="0" w:color="auto"/>
            <w:bottom w:val="none" w:sz="0" w:space="0" w:color="auto"/>
            <w:right w:val="none" w:sz="0" w:space="0" w:color="auto"/>
          </w:divBdr>
        </w:div>
        <w:div w:id="1947226361">
          <w:marLeft w:val="0"/>
          <w:marRight w:val="0"/>
          <w:marTop w:val="10"/>
          <w:marBottom w:val="10"/>
          <w:divBdr>
            <w:top w:val="none" w:sz="0" w:space="0" w:color="auto"/>
            <w:left w:val="none" w:sz="0" w:space="0" w:color="auto"/>
            <w:bottom w:val="none" w:sz="0" w:space="0" w:color="auto"/>
            <w:right w:val="none" w:sz="0" w:space="0" w:color="auto"/>
          </w:divBdr>
        </w:div>
        <w:div w:id="196740573">
          <w:marLeft w:val="0"/>
          <w:marRight w:val="0"/>
          <w:marTop w:val="10"/>
          <w:marBottom w:val="10"/>
          <w:divBdr>
            <w:top w:val="none" w:sz="0" w:space="0" w:color="auto"/>
            <w:left w:val="none" w:sz="0" w:space="0" w:color="auto"/>
            <w:bottom w:val="none" w:sz="0" w:space="0" w:color="auto"/>
            <w:right w:val="none" w:sz="0" w:space="0" w:color="auto"/>
          </w:divBdr>
        </w:div>
        <w:div w:id="1825009235">
          <w:marLeft w:val="0"/>
          <w:marRight w:val="0"/>
          <w:marTop w:val="10"/>
          <w:marBottom w:val="10"/>
          <w:divBdr>
            <w:top w:val="none" w:sz="0" w:space="0" w:color="auto"/>
            <w:left w:val="none" w:sz="0" w:space="0" w:color="auto"/>
            <w:bottom w:val="none" w:sz="0" w:space="0" w:color="auto"/>
            <w:right w:val="none" w:sz="0" w:space="0" w:color="auto"/>
          </w:divBdr>
        </w:div>
        <w:div w:id="255673750">
          <w:marLeft w:val="0"/>
          <w:marRight w:val="0"/>
          <w:marTop w:val="10"/>
          <w:marBottom w:val="10"/>
          <w:divBdr>
            <w:top w:val="none" w:sz="0" w:space="0" w:color="auto"/>
            <w:left w:val="none" w:sz="0" w:space="0" w:color="auto"/>
            <w:bottom w:val="none" w:sz="0" w:space="0" w:color="auto"/>
            <w:right w:val="none" w:sz="0" w:space="0" w:color="auto"/>
          </w:divBdr>
        </w:div>
        <w:div w:id="801267133">
          <w:marLeft w:val="0"/>
          <w:marRight w:val="0"/>
          <w:marTop w:val="10"/>
          <w:marBottom w:val="10"/>
          <w:divBdr>
            <w:top w:val="none" w:sz="0" w:space="0" w:color="auto"/>
            <w:left w:val="none" w:sz="0" w:space="0" w:color="auto"/>
            <w:bottom w:val="none" w:sz="0" w:space="0" w:color="auto"/>
            <w:right w:val="none" w:sz="0" w:space="0" w:color="auto"/>
          </w:divBdr>
        </w:div>
        <w:div w:id="789594734">
          <w:marLeft w:val="0"/>
          <w:marRight w:val="0"/>
          <w:marTop w:val="10"/>
          <w:marBottom w:val="10"/>
          <w:divBdr>
            <w:top w:val="none" w:sz="0" w:space="0" w:color="auto"/>
            <w:left w:val="none" w:sz="0" w:space="0" w:color="auto"/>
            <w:bottom w:val="none" w:sz="0" w:space="0" w:color="auto"/>
            <w:right w:val="none" w:sz="0" w:space="0" w:color="auto"/>
          </w:divBdr>
        </w:div>
        <w:div w:id="215699623">
          <w:marLeft w:val="0"/>
          <w:marRight w:val="0"/>
          <w:marTop w:val="10"/>
          <w:marBottom w:val="10"/>
          <w:divBdr>
            <w:top w:val="none" w:sz="0" w:space="0" w:color="auto"/>
            <w:left w:val="none" w:sz="0" w:space="0" w:color="auto"/>
            <w:bottom w:val="none" w:sz="0" w:space="0" w:color="auto"/>
            <w:right w:val="none" w:sz="0" w:space="0" w:color="auto"/>
          </w:divBdr>
        </w:div>
      </w:divsChild>
    </w:div>
    <w:div w:id="1051079313">
      <w:bodyDiv w:val="1"/>
      <w:marLeft w:val="0"/>
      <w:marRight w:val="0"/>
      <w:marTop w:val="0"/>
      <w:marBottom w:val="0"/>
      <w:divBdr>
        <w:top w:val="none" w:sz="0" w:space="0" w:color="auto"/>
        <w:left w:val="none" w:sz="0" w:space="0" w:color="auto"/>
        <w:bottom w:val="none" w:sz="0" w:space="0" w:color="auto"/>
        <w:right w:val="none" w:sz="0" w:space="0" w:color="auto"/>
      </w:divBdr>
      <w:divsChild>
        <w:div w:id="516817184">
          <w:marLeft w:val="0"/>
          <w:marRight w:val="0"/>
          <w:marTop w:val="10"/>
          <w:marBottom w:val="10"/>
          <w:divBdr>
            <w:top w:val="none" w:sz="0" w:space="0" w:color="auto"/>
            <w:left w:val="none" w:sz="0" w:space="0" w:color="auto"/>
            <w:bottom w:val="none" w:sz="0" w:space="0" w:color="auto"/>
            <w:right w:val="none" w:sz="0" w:space="0" w:color="auto"/>
          </w:divBdr>
        </w:div>
        <w:div w:id="678234795">
          <w:marLeft w:val="0"/>
          <w:marRight w:val="0"/>
          <w:marTop w:val="10"/>
          <w:marBottom w:val="10"/>
          <w:divBdr>
            <w:top w:val="none" w:sz="0" w:space="0" w:color="auto"/>
            <w:left w:val="none" w:sz="0" w:space="0" w:color="auto"/>
            <w:bottom w:val="none" w:sz="0" w:space="0" w:color="auto"/>
            <w:right w:val="none" w:sz="0" w:space="0" w:color="auto"/>
          </w:divBdr>
        </w:div>
        <w:div w:id="1302808911">
          <w:marLeft w:val="0"/>
          <w:marRight w:val="0"/>
          <w:marTop w:val="10"/>
          <w:marBottom w:val="10"/>
          <w:divBdr>
            <w:top w:val="none" w:sz="0" w:space="0" w:color="auto"/>
            <w:left w:val="none" w:sz="0" w:space="0" w:color="auto"/>
            <w:bottom w:val="none" w:sz="0" w:space="0" w:color="auto"/>
            <w:right w:val="none" w:sz="0" w:space="0" w:color="auto"/>
          </w:divBdr>
        </w:div>
        <w:div w:id="2126531823">
          <w:marLeft w:val="0"/>
          <w:marRight w:val="0"/>
          <w:marTop w:val="10"/>
          <w:marBottom w:val="10"/>
          <w:divBdr>
            <w:top w:val="none" w:sz="0" w:space="0" w:color="auto"/>
            <w:left w:val="none" w:sz="0" w:space="0" w:color="auto"/>
            <w:bottom w:val="none" w:sz="0" w:space="0" w:color="auto"/>
            <w:right w:val="none" w:sz="0" w:space="0" w:color="auto"/>
          </w:divBdr>
        </w:div>
        <w:div w:id="250430390">
          <w:marLeft w:val="0"/>
          <w:marRight w:val="0"/>
          <w:marTop w:val="10"/>
          <w:marBottom w:val="10"/>
          <w:divBdr>
            <w:top w:val="none" w:sz="0" w:space="0" w:color="auto"/>
            <w:left w:val="none" w:sz="0" w:space="0" w:color="auto"/>
            <w:bottom w:val="none" w:sz="0" w:space="0" w:color="auto"/>
            <w:right w:val="none" w:sz="0" w:space="0" w:color="auto"/>
          </w:divBdr>
        </w:div>
        <w:div w:id="1126464732">
          <w:marLeft w:val="0"/>
          <w:marRight w:val="0"/>
          <w:marTop w:val="10"/>
          <w:marBottom w:val="10"/>
          <w:divBdr>
            <w:top w:val="none" w:sz="0" w:space="0" w:color="auto"/>
            <w:left w:val="none" w:sz="0" w:space="0" w:color="auto"/>
            <w:bottom w:val="none" w:sz="0" w:space="0" w:color="auto"/>
            <w:right w:val="none" w:sz="0" w:space="0" w:color="auto"/>
          </w:divBdr>
        </w:div>
        <w:div w:id="580413892">
          <w:marLeft w:val="0"/>
          <w:marRight w:val="0"/>
          <w:marTop w:val="10"/>
          <w:marBottom w:val="10"/>
          <w:divBdr>
            <w:top w:val="none" w:sz="0" w:space="0" w:color="auto"/>
            <w:left w:val="none" w:sz="0" w:space="0" w:color="auto"/>
            <w:bottom w:val="none" w:sz="0" w:space="0" w:color="auto"/>
            <w:right w:val="none" w:sz="0" w:space="0" w:color="auto"/>
          </w:divBdr>
        </w:div>
      </w:divsChild>
    </w:div>
    <w:div w:id="1181119651">
      <w:bodyDiv w:val="1"/>
      <w:marLeft w:val="0"/>
      <w:marRight w:val="0"/>
      <w:marTop w:val="0"/>
      <w:marBottom w:val="0"/>
      <w:divBdr>
        <w:top w:val="none" w:sz="0" w:space="0" w:color="auto"/>
        <w:left w:val="none" w:sz="0" w:space="0" w:color="auto"/>
        <w:bottom w:val="none" w:sz="0" w:space="0" w:color="auto"/>
        <w:right w:val="none" w:sz="0" w:space="0" w:color="auto"/>
      </w:divBdr>
      <w:divsChild>
        <w:div w:id="1455906086">
          <w:marLeft w:val="0"/>
          <w:marRight w:val="0"/>
          <w:marTop w:val="10"/>
          <w:marBottom w:val="10"/>
          <w:divBdr>
            <w:top w:val="none" w:sz="0" w:space="0" w:color="auto"/>
            <w:left w:val="none" w:sz="0" w:space="0" w:color="auto"/>
            <w:bottom w:val="none" w:sz="0" w:space="0" w:color="auto"/>
            <w:right w:val="none" w:sz="0" w:space="0" w:color="auto"/>
          </w:divBdr>
        </w:div>
        <w:div w:id="421879296">
          <w:marLeft w:val="0"/>
          <w:marRight w:val="0"/>
          <w:marTop w:val="10"/>
          <w:marBottom w:val="10"/>
          <w:divBdr>
            <w:top w:val="none" w:sz="0" w:space="0" w:color="auto"/>
            <w:left w:val="none" w:sz="0" w:space="0" w:color="auto"/>
            <w:bottom w:val="none" w:sz="0" w:space="0" w:color="auto"/>
            <w:right w:val="none" w:sz="0" w:space="0" w:color="auto"/>
          </w:divBdr>
        </w:div>
        <w:div w:id="944774579">
          <w:marLeft w:val="0"/>
          <w:marRight w:val="0"/>
          <w:marTop w:val="10"/>
          <w:marBottom w:val="10"/>
          <w:divBdr>
            <w:top w:val="none" w:sz="0" w:space="0" w:color="auto"/>
            <w:left w:val="none" w:sz="0" w:space="0" w:color="auto"/>
            <w:bottom w:val="none" w:sz="0" w:space="0" w:color="auto"/>
            <w:right w:val="none" w:sz="0" w:space="0" w:color="auto"/>
          </w:divBdr>
        </w:div>
        <w:div w:id="1588080667">
          <w:marLeft w:val="0"/>
          <w:marRight w:val="0"/>
          <w:marTop w:val="10"/>
          <w:marBottom w:val="10"/>
          <w:divBdr>
            <w:top w:val="none" w:sz="0" w:space="0" w:color="auto"/>
            <w:left w:val="none" w:sz="0" w:space="0" w:color="auto"/>
            <w:bottom w:val="none" w:sz="0" w:space="0" w:color="auto"/>
            <w:right w:val="none" w:sz="0" w:space="0" w:color="auto"/>
          </w:divBdr>
        </w:div>
        <w:div w:id="425423825">
          <w:marLeft w:val="0"/>
          <w:marRight w:val="0"/>
          <w:marTop w:val="10"/>
          <w:marBottom w:val="10"/>
          <w:divBdr>
            <w:top w:val="none" w:sz="0" w:space="0" w:color="auto"/>
            <w:left w:val="none" w:sz="0" w:space="0" w:color="auto"/>
            <w:bottom w:val="none" w:sz="0" w:space="0" w:color="auto"/>
            <w:right w:val="none" w:sz="0" w:space="0" w:color="auto"/>
          </w:divBdr>
        </w:div>
      </w:divsChild>
    </w:div>
    <w:div w:id="1189641819">
      <w:bodyDiv w:val="1"/>
      <w:marLeft w:val="0"/>
      <w:marRight w:val="0"/>
      <w:marTop w:val="0"/>
      <w:marBottom w:val="0"/>
      <w:divBdr>
        <w:top w:val="none" w:sz="0" w:space="0" w:color="auto"/>
        <w:left w:val="none" w:sz="0" w:space="0" w:color="auto"/>
        <w:bottom w:val="none" w:sz="0" w:space="0" w:color="auto"/>
        <w:right w:val="none" w:sz="0" w:space="0" w:color="auto"/>
      </w:divBdr>
      <w:divsChild>
        <w:div w:id="2045860699">
          <w:marLeft w:val="0"/>
          <w:marRight w:val="0"/>
          <w:marTop w:val="10"/>
          <w:marBottom w:val="10"/>
          <w:divBdr>
            <w:top w:val="none" w:sz="0" w:space="0" w:color="auto"/>
            <w:left w:val="none" w:sz="0" w:space="0" w:color="auto"/>
            <w:bottom w:val="none" w:sz="0" w:space="0" w:color="auto"/>
            <w:right w:val="none" w:sz="0" w:space="0" w:color="auto"/>
          </w:divBdr>
        </w:div>
        <w:div w:id="1225600540">
          <w:marLeft w:val="0"/>
          <w:marRight w:val="0"/>
          <w:marTop w:val="10"/>
          <w:marBottom w:val="10"/>
          <w:divBdr>
            <w:top w:val="none" w:sz="0" w:space="0" w:color="auto"/>
            <w:left w:val="none" w:sz="0" w:space="0" w:color="auto"/>
            <w:bottom w:val="none" w:sz="0" w:space="0" w:color="auto"/>
            <w:right w:val="none" w:sz="0" w:space="0" w:color="auto"/>
          </w:divBdr>
        </w:div>
        <w:div w:id="2003386957">
          <w:marLeft w:val="0"/>
          <w:marRight w:val="0"/>
          <w:marTop w:val="10"/>
          <w:marBottom w:val="10"/>
          <w:divBdr>
            <w:top w:val="none" w:sz="0" w:space="0" w:color="auto"/>
            <w:left w:val="none" w:sz="0" w:space="0" w:color="auto"/>
            <w:bottom w:val="none" w:sz="0" w:space="0" w:color="auto"/>
            <w:right w:val="none" w:sz="0" w:space="0" w:color="auto"/>
          </w:divBdr>
        </w:div>
        <w:div w:id="268440222">
          <w:marLeft w:val="0"/>
          <w:marRight w:val="0"/>
          <w:marTop w:val="10"/>
          <w:marBottom w:val="10"/>
          <w:divBdr>
            <w:top w:val="none" w:sz="0" w:space="0" w:color="auto"/>
            <w:left w:val="none" w:sz="0" w:space="0" w:color="auto"/>
            <w:bottom w:val="none" w:sz="0" w:space="0" w:color="auto"/>
            <w:right w:val="none" w:sz="0" w:space="0" w:color="auto"/>
          </w:divBdr>
        </w:div>
        <w:div w:id="1068381873">
          <w:marLeft w:val="0"/>
          <w:marRight w:val="0"/>
          <w:marTop w:val="10"/>
          <w:marBottom w:val="10"/>
          <w:divBdr>
            <w:top w:val="none" w:sz="0" w:space="0" w:color="auto"/>
            <w:left w:val="none" w:sz="0" w:space="0" w:color="auto"/>
            <w:bottom w:val="none" w:sz="0" w:space="0" w:color="auto"/>
            <w:right w:val="none" w:sz="0" w:space="0" w:color="auto"/>
          </w:divBdr>
        </w:div>
        <w:div w:id="796679810">
          <w:marLeft w:val="0"/>
          <w:marRight w:val="0"/>
          <w:marTop w:val="10"/>
          <w:marBottom w:val="10"/>
          <w:divBdr>
            <w:top w:val="none" w:sz="0" w:space="0" w:color="auto"/>
            <w:left w:val="none" w:sz="0" w:space="0" w:color="auto"/>
            <w:bottom w:val="none" w:sz="0" w:space="0" w:color="auto"/>
            <w:right w:val="none" w:sz="0" w:space="0" w:color="auto"/>
          </w:divBdr>
        </w:div>
        <w:div w:id="1251043596">
          <w:marLeft w:val="0"/>
          <w:marRight w:val="0"/>
          <w:marTop w:val="10"/>
          <w:marBottom w:val="10"/>
          <w:divBdr>
            <w:top w:val="none" w:sz="0" w:space="0" w:color="auto"/>
            <w:left w:val="none" w:sz="0" w:space="0" w:color="auto"/>
            <w:bottom w:val="none" w:sz="0" w:space="0" w:color="auto"/>
            <w:right w:val="none" w:sz="0" w:space="0" w:color="auto"/>
          </w:divBdr>
        </w:div>
        <w:div w:id="499736920">
          <w:marLeft w:val="0"/>
          <w:marRight w:val="0"/>
          <w:marTop w:val="10"/>
          <w:marBottom w:val="10"/>
          <w:divBdr>
            <w:top w:val="none" w:sz="0" w:space="0" w:color="auto"/>
            <w:left w:val="none" w:sz="0" w:space="0" w:color="auto"/>
            <w:bottom w:val="none" w:sz="0" w:space="0" w:color="auto"/>
            <w:right w:val="none" w:sz="0" w:space="0" w:color="auto"/>
          </w:divBdr>
        </w:div>
        <w:div w:id="471556370">
          <w:marLeft w:val="0"/>
          <w:marRight w:val="0"/>
          <w:marTop w:val="10"/>
          <w:marBottom w:val="10"/>
          <w:divBdr>
            <w:top w:val="none" w:sz="0" w:space="0" w:color="auto"/>
            <w:left w:val="none" w:sz="0" w:space="0" w:color="auto"/>
            <w:bottom w:val="none" w:sz="0" w:space="0" w:color="auto"/>
            <w:right w:val="none" w:sz="0" w:space="0" w:color="auto"/>
          </w:divBdr>
        </w:div>
        <w:div w:id="277764827">
          <w:marLeft w:val="0"/>
          <w:marRight w:val="0"/>
          <w:marTop w:val="10"/>
          <w:marBottom w:val="10"/>
          <w:divBdr>
            <w:top w:val="none" w:sz="0" w:space="0" w:color="auto"/>
            <w:left w:val="none" w:sz="0" w:space="0" w:color="auto"/>
            <w:bottom w:val="none" w:sz="0" w:space="0" w:color="auto"/>
            <w:right w:val="none" w:sz="0" w:space="0" w:color="auto"/>
          </w:divBdr>
        </w:div>
        <w:div w:id="647711457">
          <w:marLeft w:val="0"/>
          <w:marRight w:val="0"/>
          <w:marTop w:val="10"/>
          <w:marBottom w:val="10"/>
          <w:divBdr>
            <w:top w:val="none" w:sz="0" w:space="0" w:color="auto"/>
            <w:left w:val="none" w:sz="0" w:space="0" w:color="auto"/>
            <w:bottom w:val="none" w:sz="0" w:space="0" w:color="auto"/>
            <w:right w:val="none" w:sz="0" w:space="0" w:color="auto"/>
          </w:divBdr>
        </w:div>
      </w:divsChild>
    </w:div>
    <w:div w:id="1202590018">
      <w:bodyDiv w:val="1"/>
      <w:marLeft w:val="0"/>
      <w:marRight w:val="0"/>
      <w:marTop w:val="0"/>
      <w:marBottom w:val="0"/>
      <w:divBdr>
        <w:top w:val="none" w:sz="0" w:space="0" w:color="auto"/>
        <w:left w:val="none" w:sz="0" w:space="0" w:color="auto"/>
        <w:bottom w:val="none" w:sz="0" w:space="0" w:color="auto"/>
        <w:right w:val="none" w:sz="0" w:space="0" w:color="auto"/>
      </w:divBdr>
    </w:div>
    <w:div w:id="1251546897">
      <w:bodyDiv w:val="1"/>
      <w:marLeft w:val="0"/>
      <w:marRight w:val="0"/>
      <w:marTop w:val="0"/>
      <w:marBottom w:val="0"/>
      <w:divBdr>
        <w:top w:val="none" w:sz="0" w:space="0" w:color="auto"/>
        <w:left w:val="none" w:sz="0" w:space="0" w:color="auto"/>
        <w:bottom w:val="none" w:sz="0" w:space="0" w:color="auto"/>
        <w:right w:val="none" w:sz="0" w:space="0" w:color="auto"/>
      </w:divBdr>
    </w:div>
    <w:div w:id="1408839093">
      <w:bodyDiv w:val="1"/>
      <w:marLeft w:val="0"/>
      <w:marRight w:val="0"/>
      <w:marTop w:val="0"/>
      <w:marBottom w:val="0"/>
      <w:divBdr>
        <w:top w:val="none" w:sz="0" w:space="0" w:color="auto"/>
        <w:left w:val="none" w:sz="0" w:space="0" w:color="auto"/>
        <w:bottom w:val="none" w:sz="0" w:space="0" w:color="auto"/>
        <w:right w:val="none" w:sz="0" w:space="0" w:color="auto"/>
      </w:divBdr>
    </w:div>
    <w:div w:id="1417552428">
      <w:bodyDiv w:val="1"/>
      <w:marLeft w:val="0"/>
      <w:marRight w:val="0"/>
      <w:marTop w:val="0"/>
      <w:marBottom w:val="0"/>
      <w:divBdr>
        <w:top w:val="none" w:sz="0" w:space="0" w:color="auto"/>
        <w:left w:val="none" w:sz="0" w:space="0" w:color="auto"/>
        <w:bottom w:val="none" w:sz="0" w:space="0" w:color="auto"/>
        <w:right w:val="none" w:sz="0" w:space="0" w:color="auto"/>
      </w:divBdr>
    </w:div>
    <w:div w:id="1496341508">
      <w:bodyDiv w:val="1"/>
      <w:marLeft w:val="0"/>
      <w:marRight w:val="0"/>
      <w:marTop w:val="0"/>
      <w:marBottom w:val="0"/>
      <w:divBdr>
        <w:top w:val="none" w:sz="0" w:space="0" w:color="auto"/>
        <w:left w:val="none" w:sz="0" w:space="0" w:color="auto"/>
        <w:bottom w:val="none" w:sz="0" w:space="0" w:color="auto"/>
        <w:right w:val="none" w:sz="0" w:space="0" w:color="auto"/>
      </w:divBdr>
    </w:div>
    <w:div w:id="1870484956">
      <w:bodyDiv w:val="1"/>
      <w:marLeft w:val="0"/>
      <w:marRight w:val="0"/>
      <w:marTop w:val="0"/>
      <w:marBottom w:val="0"/>
      <w:divBdr>
        <w:top w:val="none" w:sz="0" w:space="0" w:color="auto"/>
        <w:left w:val="none" w:sz="0" w:space="0" w:color="auto"/>
        <w:bottom w:val="none" w:sz="0" w:space="0" w:color="auto"/>
        <w:right w:val="none" w:sz="0" w:space="0" w:color="auto"/>
      </w:divBdr>
      <w:divsChild>
        <w:div w:id="736515732">
          <w:marLeft w:val="0"/>
          <w:marRight w:val="0"/>
          <w:marTop w:val="10"/>
          <w:marBottom w:val="10"/>
          <w:divBdr>
            <w:top w:val="none" w:sz="0" w:space="0" w:color="auto"/>
            <w:left w:val="none" w:sz="0" w:space="0" w:color="auto"/>
            <w:bottom w:val="none" w:sz="0" w:space="0" w:color="auto"/>
            <w:right w:val="none" w:sz="0" w:space="0" w:color="auto"/>
          </w:divBdr>
        </w:div>
        <w:div w:id="14963375">
          <w:marLeft w:val="0"/>
          <w:marRight w:val="0"/>
          <w:marTop w:val="10"/>
          <w:marBottom w:val="10"/>
          <w:divBdr>
            <w:top w:val="none" w:sz="0" w:space="0" w:color="auto"/>
            <w:left w:val="none" w:sz="0" w:space="0" w:color="auto"/>
            <w:bottom w:val="none" w:sz="0" w:space="0" w:color="auto"/>
            <w:right w:val="none" w:sz="0" w:space="0" w:color="auto"/>
          </w:divBdr>
        </w:div>
        <w:div w:id="511647364">
          <w:marLeft w:val="0"/>
          <w:marRight w:val="0"/>
          <w:marTop w:val="10"/>
          <w:marBottom w:val="10"/>
          <w:divBdr>
            <w:top w:val="none" w:sz="0" w:space="0" w:color="auto"/>
            <w:left w:val="none" w:sz="0" w:space="0" w:color="auto"/>
            <w:bottom w:val="none" w:sz="0" w:space="0" w:color="auto"/>
            <w:right w:val="none" w:sz="0" w:space="0" w:color="auto"/>
          </w:divBdr>
        </w:div>
        <w:div w:id="1244681434">
          <w:marLeft w:val="0"/>
          <w:marRight w:val="0"/>
          <w:marTop w:val="10"/>
          <w:marBottom w:val="10"/>
          <w:divBdr>
            <w:top w:val="none" w:sz="0" w:space="0" w:color="auto"/>
            <w:left w:val="none" w:sz="0" w:space="0" w:color="auto"/>
            <w:bottom w:val="none" w:sz="0" w:space="0" w:color="auto"/>
            <w:right w:val="none" w:sz="0" w:space="0" w:color="auto"/>
          </w:divBdr>
        </w:div>
        <w:div w:id="1509635262">
          <w:marLeft w:val="0"/>
          <w:marRight w:val="0"/>
          <w:marTop w:val="10"/>
          <w:marBottom w:val="10"/>
          <w:divBdr>
            <w:top w:val="none" w:sz="0" w:space="0" w:color="auto"/>
            <w:left w:val="none" w:sz="0" w:space="0" w:color="auto"/>
            <w:bottom w:val="none" w:sz="0" w:space="0" w:color="auto"/>
            <w:right w:val="none" w:sz="0" w:space="0" w:color="auto"/>
          </w:divBdr>
        </w:div>
      </w:divsChild>
    </w:div>
    <w:div w:id="1966152375">
      <w:bodyDiv w:val="1"/>
      <w:marLeft w:val="0"/>
      <w:marRight w:val="0"/>
      <w:marTop w:val="0"/>
      <w:marBottom w:val="0"/>
      <w:divBdr>
        <w:top w:val="none" w:sz="0" w:space="0" w:color="auto"/>
        <w:left w:val="none" w:sz="0" w:space="0" w:color="auto"/>
        <w:bottom w:val="none" w:sz="0" w:space="0" w:color="auto"/>
        <w:right w:val="none" w:sz="0" w:space="0" w:color="auto"/>
      </w:divBdr>
    </w:div>
    <w:div w:id="2018771974">
      <w:bodyDiv w:val="1"/>
      <w:marLeft w:val="0"/>
      <w:marRight w:val="0"/>
      <w:marTop w:val="0"/>
      <w:marBottom w:val="0"/>
      <w:divBdr>
        <w:top w:val="none" w:sz="0" w:space="0" w:color="auto"/>
        <w:left w:val="none" w:sz="0" w:space="0" w:color="auto"/>
        <w:bottom w:val="none" w:sz="0" w:space="0" w:color="auto"/>
        <w:right w:val="none" w:sz="0" w:space="0" w:color="auto"/>
      </w:divBdr>
      <w:divsChild>
        <w:div w:id="688532931">
          <w:marLeft w:val="0"/>
          <w:marRight w:val="0"/>
          <w:marTop w:val="10"/>
          <w:marBottom w:val="10"/>
          <w:divBdr>
            <w:top w:val="none" w:sz="0" w:space="0" w:color="auto"/>
            <w:left w:val="none" w:sz="0" w:space="0" w:color="auto"/>
            <w:bottom w:val="none" w:sz="0" w:space="0" w:color="auto"/>
            <w:right w:val="none" w:sz="0" w:space="0" w:color="auto"/>
          </w:divBdr>
        </w:div>
        <w:div w:id="554003763">
          <w:marLeft w:val="0"/>
          <w:marRight w:val="0"/>
          <w:marTop w:val="10"/>
          <w:marBottom w:val="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43</Pages>
  <Words>5519</Words>
  <Characters>31459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GSD0466</dc:creator>
  <cp:keywords/>
  <dc:description/>
  <cp:lastModifiedBy>舒晓庆</cp:lastModifiedBy>
  <cp:revision>8</cp:revision>
  <dcterms:created xsi:type="dcterms:W3CDTF">2019-07-17T07:15:00Z</dcterms:created>
  <dcterms:modified xsi:type="dcterms:W3CDTF">2019-10-29T14:17:00Z</dcterms:modified>
</cp:coreProperties>
</file>